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before="0" w:after="0"/>
        <w:ind w:left="5669" w:right="0"/>
        <w:jc w:val="left"/>
        <w:rPr>
          <w:rFonts w:ascii="Times New Roman" w:eastAsia="Times New Roman" w:hAnsi="Times New Roman" w:cs="Times New Roman"/>
          <w:b/>
          <w:i/>
          <w:sz w:val="20"/>
          <w:u w:val="thick"/>
        </w:rPr>
      </w:pPr>
      <w:r>
        <w:rPr>
          <w:rFonts w:ascii="Times New Roman" w:eastAsia="Times New Roman" w:hAnsi="Times New Roman" w:cs="Times New Roman"/>
          <w:b/>
          <w:i/>
          <w:sz w:val="20"/>
          <w:u w:val="thick"/>
        </w:rPr>
        <w:t>Projekt</w:t>
      </w:r>
    </w:p>
    <w:p w:rsidR="00A77B3E">
      <w:pPr>
        <w:spacing w:before="0" w:after="0"/>
        <w:ind w:left="5669" w:right="0"/>
        <w:jc w:val="left"/>
        <w:rPr>
          <w:rFonts w:ascii="Times New Roman" w:eastAsia="Times New Roman" w:hAnsi="Times New Roman" w:cs="Times New Roman"/>
          <w:b/>
          <w:i/>
          <w:sz w:val="20"/>
          <w:u w:val="thick"/>
        </w:rPr>
      </w:pP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 dnia  8 grudnia 2023 r.</w:t>
      </w: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Zatwierdzony przez .........................</w:t>
      </w: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i w:val="0"/>
          <w:caps/>
          <w:sz w:val="22"/>
          <w:u w:val="none"/>
        </w:rPr>
        <w:t>Uchwała</w:t>
      </w:r>
      <w:r>
        <w:rPr>
          <w:rFonts w:ascii="Times New Roman" w:eastAsia="Times New Roman" w:hAnsi="Times New Roman" w:cs="Times New Roman"/>
          <w:b/>
          <w:i w:val="0"/>
          <w:caps/>
          <w:sz w:val="22"/>
          <w:u w:val="none"/>
        </w:rPr>
        <w:t xml:space="preserve"> Nr </w:t>
      </w:r>
      <w:r>
        <w:rPr>
          <w:rFonts w:ascii="Times New Roman" w:eastAsia="Times New Roman" w:hAnsi="Times New Roman" w:cs="Times New Roman"/>
          <w:b/>
          <w:i w:val="0"/>
          <w:caps/>
          <w:sz w:val="22"/>
          <w:u w:val="none"/>
        </w:rPr>
        <w:t>....................</w:t>
      </w:r>
      <w:r>
        <w:rPr>
          <w:rFonts w:ascii="Times New Roman" w:eastAsia="Times New Roman" w:hAnsi="Times New Roman" w:cs="Times New Roman"/>
          <w:b/>
          <w:i w:val="0"/>
          <w:caps/>
          <w:sz w:val="22"/>
          <w:u w:val="none"/>
        </w:rPr>
        <w:br/>
      </w:r>
      <w:r>
        <w:rPr>
          <w:rFonts w:ascii="Times New Roman" w:eastAsia="Times New Roman" w:hAnsi="Times New Roman" w:cs="Times New Roman"/>
          <w:b/>
          <w:i w:val="0"/>
          <w:caps/>
          <w:sz w:val="22"/>
          <w:u w:val="none"/>
        </w:rPr>
        <w:t>Rady Gminy Kłomnice</w:t>
      </w:r>
    </w:p>
    <w:p w:rsidR="00A77B3E">
      <w:pPr>
        <w:spacing w:before="280" w:after="28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val="0"/>
          <w:caps w:val="0"/>
          <w:sz w:val="22"/>
        </w:rPr>
        <w:t>z dnia 21 grudnia 2023 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i w:val="0"/>
          <w:caps w:val="0"/>
          <w:sz w:val="22"/>
          <w:u w:val="none"/>
        </w:rPr>
        <w:t>w sprawie uchwalenia ,,Wieloletniego programu gospodarowania mieszkaniowym zasobem gminy Kłomnice na lata 2024-2029".</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val="0"/>
          <w:i w:val="0"/>
          <w:caps w:val="0"/>
          <w:strike w:val="0"/>
          <w:color w:val="auto"/>
          <w:sz w:val="22"/>
          <w:u w:val="none"/>
        </w:rPr>
        <w:t>Na podstawie art.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18</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 pkt.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15</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ustawy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dnia 8</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marca 1990 roku  o</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samorządzie gminnym ( Dz.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2023r., poz.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40</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późn. zm.)oraz art.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21</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pkt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ustawy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dnia 21</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czerwca 2001 roku  o</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ochronie praw lokatorów, mieszkaniowym zasobie gminy 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zmianie kodeksu cywilnego ( Dz.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2023r., poz.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725</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późn. zm.)po przeprowadzeniu konsultacji społecznych na podstawie przepisów uchwały nr 174/XXII/2013 Rady Gminy Kłomnice z dnia 15 marca 2013 roku w sprawie określenia zasad i trybu przeprowadzenia konsultacji społecznych z mieszkańcami Gminy Kłomnice ogłoszonej w Dzienniku Urzędowym Województwa Śląskiego dnia 27.03.2013 roku poz. 2829</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auto"/>
          <w:sz w:val="22"/>
          <w:u w:val="none"/>
        </w:rPr>
      </w:pPr>
      <w:r>
        <w:rPr>
          <w:rFonts w:ascii="Times New Roman" w:eastAsia="Times New Roman" w:hAnsi="Times New Roman" w:cs="Times New Roman"/>
          <w:b/>
          <w:i w:val="0"/>
          <w:caps w:val="0"/>
          <w:strike w:val="0"/>
          <w:color w:val="auto"/>
          <w:sz w:val="22"/>
          <w:u w:val="none"/>
        </w:rPr>
        <w:t>Rada Gminy Kłomnice</w:t>
      </w:r>
      <w:r>
        <w:rPr>
          <w:rFonts w:ascii="Times New Roman" w:eastAsia="Times New Roman" w:hAnsi="Times New Roman" w:cs="Times New Roman"/>
          <w:b/>
          <w:i w:val="0"/>
          <w:caps w:val="0"/>
          <w:strike w:val="0"/>
          <w:color w:val="auto"/>
          <w:sz w:val="22"/>
          <w:u w:val="none"/>
        </w:rPr>
        <w:br/>
      </w:r>
      <w:r>
        <w:rPr>
          <w:rFonts w:ascii="Times New Roman" w:eastAsia="Times New Roman" w:hAnsi="Times New Roman" w:cs="Times New Roman"/>
          <w:b/>
          <w:i w:val="0"/>
          <w:caps w:val="0"/>
          <w:strike w:val="0"/>
          <w:color w:val="auto"/>
          <w:sz w:val="22"/>
          <w:u w:val="none"/>
        </w:rPr>
        <w:t>uchwala co następuje:</w:t>
      </w:r>
    </w:p>
    <w:p w:rsidR="00A77B3E">
      <w:pPr>
        <w:keepNext w:val="0"/>
        <w:keepLines/>
        <w:spacing w:before="120" w:after="120" w:line="240" w:lineRule="auto"/>
        <w:ind w:left="0" w:right="0" w:firstLine="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auto"/>
          <w:sz w:val="22"/>
          <w:u w:val="none"/>
        </w:rPr>
        <w:t>Uchwala się Wieloletni program gospodarowania mieszkaniowym zasobem gminy Kłomnice na lata 2024-2029, stanowiący załącznik do niniejszej uchwały.</w:t>
      </w:r>
    </w:p>
    <w:p w:rsidR="00A77B3E">
      <w:pPr>
        <w:keepNext w:val="0"/>
        <w:keepLines/>
        <w:spacing w:before="120" w:after="120" w:line="240" w:lineRule="auto"/>
        <w:ind w:left="0" w:right="0" w:firstLine="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auto"/>
          <w:sz w:val="22"/>
          <w:u w:val="none"/>
        </w:rPr>
        <w:t>Wykonanie uchwały powierza się Wójtowi Gminy.</w:t>
      </w:r>
    </w:p>
    <w:p w:rsidR="00A77B3E">
      <w:pPr>
        <w:keepNext w:val="0"/>
        <w:keepLines/>
        <w:spacing w:before="120" w:after="120" w:line="240" w:lineRule="auto"/>
        <w:ind w:left="0" w:right="0" w:firstLine="0"/>
        <w:jc w:val="both"/>
        <w:rPr>
          <w:rFonts w:ascii="Times New Roman" w:eastAsia="Times New Roman" w:hAnsi="Times New Roman" w:cs="Times New Roman"/>
          <w:b w:val="0"/>
          <w:i w:val="0"/>
          <w:caps w:val="0"/>
          <w:strike w:val="0"/>
          <w:color w:val="auto"/>
          <w:sz w:val="22"/>
          <w:u w:val="none"/>
        </w:rPr>
        <w:sectPr>
          <w:footerReference w:type="default" r:id="rId4"/>
          <w:endnotePr>
            <w:numFmt w:val="decimal"/>
          </w:endnotePr>
          <w:pgSz w:w="11906" w:h="16838"/>
          <w:pgMar w:top="850" w:right="850" w:bottom="1417" w:left="850" w:header="708" w:footer="708" w:gutter="0"/>
          <w:cols w:space="708"/>
          <w:docGrid w:linePitch="360"/>
        </w:sect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auto"/>
          <w:sz w:val="22"/>
          <w:u w:val="none"/>
        </w:rPr>
        <w:t>Uchwała wchodzi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życie po upływie 14</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dni od jej ogłoszenia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Dzienniku Urzędowym Województwa Śląskiego.</w:t>
      </w:r>
    </w:p>
    <w:p w:rsidR="00A77B3E">
      <w:pPr>
        <w:keepNext/>
        <w:spacing w:before="120" w:after="120" w:line="360" w:lineRule="auto"/>
        <w:ind w:left="6021" w:right="0" w:firstLine="0"/>
        <w:jc w:val="left"/>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val="0"/>
          <w:i w:val="0"/>
          <w:caps w:val="0"/>
          <w:strike w:val="0"/>
          <w:color w:val="auto"/>
          <w:sz w:val="22"/>
          <w:u w:val="none"/>
        </w:rPr>
        <w:fldChar w:fldCharType="begin"/>
      </w:r>
      <w:r>
        <w:rPr>
          <w:rFonts w:ascii="Times New Roman" w:eastAsia="Times New Roman" w:hAnsi="Times New Roman" w:cs="Times New Roman"/>
          <w:b w:val="0"/>
          <w:i w:val="0"/>
          <w:caps w:val="0"/>
          <w:strike w:val="0"/>
          <w:color w:val="auto"/>
          <w:sz w:val="22"/>
          <w:u w:val="none"/>
        </w:rPr>
        <w:fldChar w:fldCharType="separate"/>
      </w:r>
      <w:r>
        <w:rPr>
          <w:rFonts w:ascii="Times New Roman" w:eastAsia="Times New Roman" w:hAnsi="Times New Roman" w:cs="Times New Roman"/>
          <w:b w:val="0"/>
          <w:i w:val="0"/>
          <w:caps w:val="0"/>
          <w:strike w:val="0"/>
          <w:color w:val="auto"/>
          <w:sz w:val="22"/>
          <w:u w:val="none"/>
        </w:rPr>
        <w:fldChar w:fldCharType="end"/>
      </w:r>
      <w:r>
        <w:rPr>
          <w:rFonts w:ascii="Times New Roman" w:eastAsia="Times New Roman" w:hAnsi="Times New Roman" w:cs="Times New Roman"/>
          <w:b w:val="0"/>
          <w:i w:val="0"/>
          <w:caps w:val="0"/>
          <w:strike w:val="0"/>
          <w:color w:val="auto"/>
          <w:sz w:val="22"/>
          <w:u w:val="none"/>
        </w:rPr>
        <w:t>Załącznik do uchwały Nr ....................</w:t>
      </w:r>
      <w:r>
        <w:rPr>
          <w:rFonts w:ascii="Times New Roman" w:eastAsia="Times New Roman" w:hAnsi="Times New Roman" w:cs="Times New Roman"/>
          <w:b w:val="0"/>
          <w:i w:val="0"/>
          <w:caps w:val="0"/>
          <w:strike w:val="0"/>
          <w:color w:val="auto"/>
          <w:sz w:val="22"/>
          <w:u w:val="none"/>
        </w:rPr>
        <w:br/>
      </w:r>
      <w:r>
        <w:rPr>
          <w:rFonts w:ascii="Times New Roman" w:eastAsia="Times New Roman" w:hAnsi="Times New Roman" w:cs="Times New Roman"/>
          <w:b w:val="0"/>
          <w:i w:val="0"/>
          <w:caps w:val="0"/>
          <w:strike w:val="0"/>
          <w:color w:val="auto"/>
          <w:sz w:val="22"/>
          <w:u w:val="none"/>
        </w:rPr>
        <w:t>Rady Gminy Kłomnice</w:t>
      </w:r>
      <w:r>
        <w:rPr>
          <w:rFonts w:ascii="Times New Roman" w:eastAsia="Times New Roman" w:hAnsi="Times New Roman" w:cs="Times New Roman"/>
          <w:b w:val="0"/>
          <w:i w:val="0"/>
          <w:caps w:val="0"/>
          <w:strike w:val="0"/>
          <w:color w:val="auto"/>
          <w:sz w:val="22"/>
          <w:u w:val="none"/>
        </w:rPr>
        <w:br/>
      </w:r>
      <w:r>
        <w:rPr>
          <w:rFonts w:ascii="Times New Roman" w:eastAsia="Times New Roman" w:hAnsi="Times New Roman" w:cs="Times New Roman"/>
          <w:b w:val="0"/>
          <w:i w:val="0"/>
          <w:caps w:val="0"/>
          <w:strike w:val="0"/>
          <w:color w:val="auto"/>
          <w:sz w:val="22"/>
          <w:u w:val="none"/>
        </w:rPr>
        <w:t>z dnia 21 grudnia 2023 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i w:val="0"/>
          <w:caps w:val="0"/>
          <w:strike w:val="0"/>
          <w:color w:val="auto"/>
          <w:sz w:val="22"/>
          <w:u w:val="none"/>
        </w:rPr>
        <w:t>Wieloletni program gospodarowania mieszkaniowym zasobem gminy Kłomnice na lata 2024-2029.</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val="0"/>
          <w:i w:val="0"/>
          <w:caps w:val="0"/>
          <w:strike w:val="0"/>
          <w:color w:val="auto"/>
          <w:sz w:val="22"/>
          <w:u w:val="none"/>
        </w:rPr>
        <w:t>Wieloletni program gospodarowania mieszkaniowym zasobem Gminy Kłomnice został opracowany stosownie do postanowień art.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21</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ustawy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dnia 21</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czerwca 2001</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roku o</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ochronie praw lokatorów, mieszkaniowym zasobie gminy 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o zmianie Kodeksu Cywilnego ( Dz.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2023r. poz.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725</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późn. zm.)</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auto"/>
          <w:sz w:val="22"/>
          <w:u w:val="none"/>
        </w:rPr>
        <w:br/>
      </w:r>
      <w:r>
        <w:rPr>
          <w:rFonts w:ascii="Times New Roman" w:eastAsia="Times New Roman" w:hAnsi="Times New Roman" w:cs="Times New Roman"/>
          <w:b/>
          <w:i w:val="0"/>
          <w:caps w:val="0"/>
          <w:strike w:val="0"/>
          <w:color w:val="auto"/>
          <w:sz w:val="22"/>
          <w:u w:val="no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auto"/>
          <w:sz w:val="22"/>
          <w:u w:val="none"/>
        </w:rPr>
        <w:t>Uchwala się ,,Wieloletni pogram gospodarowania mieszkaniowym zasobem gminy Kłomnice na lata 2024-2029", który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miarę potrzeby będzie podlegał aktualizacji.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auto"/>
          <w:sz w:val="22"/>
          <w:u w:val="none"/>
        </w:rPr>
        <w:t>Program swoim zakresem obejmuje: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auto"/>
          <w:sz w:val="22"/>
          <w:u w:val="none"/>
        </w:rPr>
        <w:t>prognozę dotyczącą wielkości oraz stanu technicznego zasobu mieszkaniowego gminy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podziałem na lokale socjalne 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pozostałe lokale mieszkalne,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auto"/>
          <w:sz w:val="22"/>
          <w:u w:val="none"/>
        </w:rPr>
        <w:t>analizę potrzeb oraz plan remontów 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modernizacji budynków 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lokali,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auto"/>
          <w:sz w:val="22"/>
          <w:u w:val="none"/>
        </w:rPr>
        <w:t>planowaną sprzedaż lokali,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auto"/>
          <w:sz w:val="22"/>
          <w:u w:val="none"/>
        </w:rPr>
        <w:t>zasady polityki czynszowej oraz warunki obniżania czynszu,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auto"/>
          <w:sz w:val="22"/>
          <w:u w:val="none"/>
        </w:rPr>
        <w:t>sposób 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zasady zarządzania lokalami 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budynkami wchodzącymi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skład mieszkaniowego zasobu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auto"/>
          <w:sz w:val="22"/>
          <w:u w:val="none"/>
        </w:rPr>
        <w:t>źródła finansowania gospodarki mieszkaniowej,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auto"/>
          <w:sz w:val="22"/>
          <w:u w:val="none"/>
        </w:rPr>
        <w:t>wysokość wydatków na gospodarowanie mieszkaniowym zasobem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auto"/>
          <w:sz w:val="22"/>
          <w:u w:val="none"/>
        </w:rPr>
        <w:t>inne działania mające na celu poprawę wykorzystania 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racjonalizację gospodarowania mieszkaniowym zasobem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auto"/>
          <w:sz w:val="22"/>
          <w:u w:val="none"/>
        </w:rPr>
        <w:br/>
      </w:r>
      <w:r>
        <w:rPr>
          <w:rFonts w:ascii="Times New Roman" w:eastAsia="Times New Roman" w:hAnsi="Times New Roman" w:cs="Times New Roman"/>
          <w:b/>
          <w:i w:val="0"/>
          <w:caps w:val="0"/>
          <w:strike w:val="0"/>
          <w:color w:val="auto"/>
          <w:sz w:val="22"/>
          <w:u w:val="none"/>
        </w:rPr>
        <w:t>PROGNOZA DOTYCZĄCA WIELKOŚCI ORAZ STANU TECHNICZNEGO ZASOBU MIESZKANIOWEGO GMINY Z</w:t>
      </w:r>
      <w:r>
        <w:rPr>
          <w:rFonts w:ascii="Times New Roman" w:eastAsia="Times New Roman" w:hAnsi="Times New Roman" w:cs="Times New Roman"/>
          <w:b/>
          <w:i w:val="0"/>
          <w:caps w:val="0"/>
          <w:strike w:val="0"/>
          <w:color w:val="auto"/>
          <w:sz w:val="22"/>
          <w:u w:val="none"/>
        </w:rPr>
        <w:t> </w:t>
      </w:r>
      <w:r>
        <w:rPr>
          <w:rFonts w:ascii="Times New Roman" w:eastAsia="Times New Roman" w:hAnsi="Times New Roman" w:cs="Times New Roman"/>
          <w:b/>
          <w:i w:val="0"/>
          <w:caps w:val="0"/>
          <w:strike w:val="0"/>
          <w:color w:val="auto"/>
          <w:sz w:val="22"/>
          <w:u w:val="none"/>
        </w:rPr>
        <w:t>PODZIAŁEM NA LOKALE SOCJALNE I</w:t>
      </w:r>
      <w:r>
        <w:rPr>
          <w:rFonts w:ascii="Times New Roman" w:eastAsia="Times New Roman" w:hAnsi="Times New Roman" w:cs="Times New Roman"/>
          <w:b/>
          <w:i w:val="0"/>
          <w:caps w:val="0"/>
          <w:strike w:val="0"/>
          <w:color w:val="auto"/>
          <w:sz w:val="22"/>
          <w:u w:val="none"/>
        </w:rPr>
        <w:t> </w:t>
      </w:r>
      <w:r>
        <w:rPr>
          <w:rFonts w:ascii="Times New Roman" w:eastAsia="Times New Roman" w:hAnsi="Times New Roman" w:cs="Times New Roman"/>
          <w:b/>
          <w:i w:val="0"/>
          <w:caps w:val="0"/>
          <w:strike w:val="0"/>
          <w:color w:val="auto"/>
          <w:sz w:val="22"/>
          <w:u w:val="none"/>
        </w:rPr>
        <w:t>POZOSTAŁE LOKALE MIESZKALNE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auto"/>
          <w:sz w:val="22"/>
          <w:u w:val="none"/>
        </w:rPr>
        <w:t>W zasobach mieszkaniowych Gminy Kłomnice znajdują się lokale mieszkalne położone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budynkach, które stanowią własność Gminy Kłomnice. Są to obiekty o</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zróżnicowanym wieku, konstrukcji, standardzie oraz wyposażeniu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instalacje.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auto"/>
          <w:sz w:val="22"/>
          <w:u w:val="none"/>
        </w:rPr>
        <w:t>Aktualny stan zasobu mieszkaniowego Gminy Kłomnice: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00"/>
        <w:gridCol w:w="2358"/>
        <w:gridCol w:w="1141"/>
        <w:gridCol w:w="1607"/>
        <w:gridCol w:w="1802"/>
        <w:gridCol w:w="1607"/>
        <w:gridCol w:w="13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60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Lp.</w:t>
            </w:r>
          </w:p>
        </w:tc>
        <w:tc>
          <w:tcPr>
            <w:tcW w:w="23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Miejscowość i</w:t>
            </w:r>
            <w:r>
              <w:t> </w:t>
            </w:r>
            <w:r>
              <w:t>adres budynku</w:t>
            </w:r>
          </w:p>
        </w:tc>
        <w:tc>
          <w:tcPr>
            <w:tcW w:w="11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ilość lokali</w:t>
            </w:r>
          </w:p>
        </w:tc>
        <w:tc>
          <w:tcPr>
            <w:tcW w:w="16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Powierzchnia użytkowa w m</w:t>
            </w:r>
            <w:r>
              <w:rPr>
                <w:vertAlign w:val="superscript"/>
              </w:rPr>
              <w:t>2</w:t>
            </w:r>
          </w:p>
        </w:tc>
        <w:tc>
          <w:tcPr>
            <w:tcW w:w="180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Stan techniczny budynku</w:t>
            </w:r>
          </w:p>
        </w:tc>
        <w:tc>
          <w:tcPr>
            <w:tcW w:w="16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Zamieszkałe/ wolne</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Rodzaj lokalu</w:t>
            </w:r>
          </w:p>
        </w:tc>
      </w:tr>
      <w:tr>
        <w:tblPrEx>
          <w:tblW w:w="5000" w:type="pct"/>
          <w:tblLayout w:type="fixed"/>
          <w:tblCellMar>
            <w:left w:w="108" w:type="dxa"/>
            <w:right w:w="108" w:type="dxa"/>
          </w:tblCellMar>
        </w:tblPrEx>
        <w:trPr>
          <w:trHeight w:hRule="auto" w:val="0"/>
        </w:trPr>
        <w:tc>
          <w:tcPr>
            <w:tcW w:w="60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w:t>
            </w:r>
          </w:p>
        </w:tc>
        <w:tc>
          <w:tcPr>
            <w:tcW w:w="23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Witkowice ul. Częstochowska 20</w:t>
            </w:r>
          </w:p>
        </w:tc>
        <w:tc>
          <w:tcPr>
            <w:tcW w:w="11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5</w:t>
            </w:r>
          </w:p>
        </w:tc>
        <w:tc>
          <w:tcPr>
            <w:tcW w:w="16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205,00</w:t>
            </w:r>
          </w:p>
        </w:tc>
        <w:tc>
          <w:tcPr>
            <w:tcW w:w="180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Stan zadowalający, instalacja elektryczna i</w:t>
            </w:r>
            <w:r>
              <w:t> </w:t>
            </w:r>
            <w:r>
              <w:t>wodno- kanalizacyjna</w:t>
            </w:r>
          </w:p>
        </w:tc>
        <w:tc>
          <w:tcPr>
            <w:tcW w:w="16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5 lokali zajętych</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4-lokale komunalne</w:t>
            </w:r>
          </w:p>
          <w:p>
            <w:pPr>
              <w:jc w:val="both"/>
            </w:pPr>
            <w:r>
              <w:t>1-lokal socjalny</w:t>
            </w:r>
          </w:p>
        </w:tc>
      </w:tr>
      <w:tr>
        <w:tblPrEx>
          <w:tblW w:w="5000" w:type="pct"/>
          <w:tblLayout w:type="fixed"/>
          <w:tblCellMar>
            <w:left w:w="108" w:type="dxa"/>
            <w:right w:w="108" w:type="dxa"/>
          </w:tblCellMar>
        </w:tblPrEx>
        <w:trPr>
          <w:trHeight w:hRule="auto" w:val="0"/>
        </w:trPr>
        <w:tc>
          <w:tcPr>
            <w:tcW w:w="60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2.</w:t>
            </w:r>
          </w:p>
        </w:tc>
        <w:tc>
          <w:tcPr>
            <w:tcW w:w="23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Rzerzęczyce ul. Sportowa 4</w:t>
            </w:r>
          </w:p>
        </w:tc>
        <w:tc>
          <w:tcPr>
            <w:tcW w:w="11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w:t>
            </w:r>
          </w:p>
        </w:tc>
        <w:tc>
          <w:tcPr>
            <w:tcW w:w="16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40,65</w:t>
            </w:r>
          </w:p>
        </w:tc>
        <w:tc>
          <w:tcPr>
            <w:tcW w:w="180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stan techniczny zły, mieszkanie zlokalizowane w</w:t>
            </w:r>
            <w:r>
              <w:t> </w:t>
            </w:r>
            <w:r>
              <w:t>1/3 budynku</w:t>
            </w:r>
          </w:p>
        </w:tc>
        <w:tc>
          <w:tcPr>
            <w:tcW w:w="16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 lokal zajęty</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 lokal komunalny</w:t>
            </w:r>
          </w:p>
        </w:tc>
      </w:tr>
      <w:tr>
        <w:tblPrEx>
          <w:tblW w:w="5000" w:type="pct"/>
          <w:tblLayout w:type="fixed"/>
          <w:tblCellMar>
            <w:left w:w="108" w:type="dxa"/>
            <w:right w:w="108" w:type="dxa"/>
          </w:tblCellMar>
        </w:tblPrEx>
        <w:trPr>
          <w:trHeight w:hRule="auto" w:val="0"/>
        </w:trPr>
        <w:tc>
          <w:tcPr>
            <w:tcW w:w="60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3.</w:t>
            </w:r>
          </w:p>
        </w:tc>
        <w:tc>
          <w:tcPr>
            <w:tcW w:w="23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Kłomnice ul. Częstochowska 1</w:t>
            </w:r>
          </w:p>
        </w:tc>
        <w:tc>
          <w:tcPr>
            <w:tcW w:w="11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4</w:t>
            </w:r>
          </w:p>
        </w:tc>
        <w:tc>
          <w:tcPr>
            <w:tcW w:w="16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185,41</w:t>
            </w:r>
          </w:p>
        </w:tc>
        <w:tc>
          <w:tcPr>
            <w:tcW w:w="180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stan techniczny określa się jako średni</w:t>
            </w:r>
          </w:p>
        </w:tc>
        <w:tc>
          <w:tcPr>
            <w:tcW w:w="16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3 lokale zajęte</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4- lokale komunalne</w:t>
            </w:r>
          </w:p>
        </w:tc>
      </w:tr>
      <w:tr>
        <w:tblPrEx>
          <w:tblW w:w="5000" w:type="pct"/>
          <w:tblLayout w:type="fixed"/>
          <w:tblCellMar>
            <w:left w:w="108" w:type="dxa"/>
            <w:right w:w="108" w:type="dxa"/>
          </w:tblCellMar>
        </w:tblPrEx>
        <w:trPr>
          <w:trHeight w:hRule="auto" w:val="0"/>
        </w:trPr>
        <w:tc>
          <w:tcPr>
            <w:tcW w:w="60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4.</w:t>
            </w:r>
          </w:p>
        </w:tc>
        <w:tc>
          <w:tcPr>
            <w:tcW w:w="23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Rzeki Małe ul. Polna 3</w:t>
            </w:r>
          </w:p>
        </w:tc>
        <w:tc>
          <w:tcPr>
            <w:tcW w:w="11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w:t>
            </w:r>
          </w:p>
        </w:tc>
        <w:tc>
          <w:tcPr>
            <w:tcW w:w="16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52,84</w:t>
            </w:r>
          </w:p>
        </w:tc>
        <w:tc>
          <w:tcPr>
            <w:tcW w:w="180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stan techniczny określa się na zły</w:t>
            </w:r>
          </w:p>
        </w:tc>
        <w:tc>
          <w:tcPr>
            <w:tcW w:w="16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 lokal zajęty</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 lokal socjalny</w:t>
            </w:r>
          </w:p>
        </w:tc>
      </w:tr>
      <w:tr>
        <w:tblPrEx>
          <w:tblW w:w="5000" w:type="pct"/>
          <w:tblLayout w:type="fixed"/>
          <w:tblCellMar>
            <w:left w:w="108" w:type="dxa"/>
            <w:right w:w="108" w:type="dxa"/>
          </w:tblCellMar>
        </w:tblPrEx>
        <w:trPr>
          <w:trHeight w:hRule="auto" w:val="0"/>
        </w:trPr>
        <w:tc>
          <w:tcPr>
            <w:tcW w:w="60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5.</w:t>
            </w:r>
          </w:p>
        </w:tc>
        <w:tc>
          <w:tcPr>
            <w:tcW w:w="23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Rzerzęczyce ul. Skrzydlowska 71</w:t>
            </w:r>
            <w:r>
              <w:t> </w:t>
            </w:r>
            <w:r>
              <w:t>a</w:t>
            </w:r>
          </w:p>
        </w:tc>
        <w:tc>
          <w:tcPr>
            <w:tcW w:w="11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w:t>
            </w:r>
          </w:p>
        </w:tc>
        <w:tc>
          <w:tcPr>
            <w:tcW w:w="16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26,48</w:t>
            </w:r>
          </w:p>
        </w:tc>
        <w:tc>
          <w:tcPr>
            <w:tcW w:w="180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stan techniczny budynku określa się jako średni</w:t>
            </w:r>
          </w:p>
        </w:tc>
        <w:tc>
          <w:tcPr>
            <w:tcW w:w="16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 lokal zajęty</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 lokal komunalny</w:t>
            </w:r>
          </w:p>
        </w:tc>
      </w:tr>
      <w:tr>
        <w:tblPrEx>
          <w:tblW w:w="5000" w:type="pct"/>
          <w:tblLayout w:type="fixed"/>
          <w:tblCellMar>
            <w:left w:w="108" w:type="dxa"/>
            <w:right w:w="108" w:type="dxa"/>
          </w:tblCellMar>
        </w:tblPrEx>
        <w:trPr>
          <w:trHeight w:hRule="auto" w:val="0"/>
        </w:trPr>
        <w:tc>
          <w:tcPr>
            <w:tcW w:w="60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6.</w:t>
            </w:r>
          </w:p>
        </w:tc>
        <w:tc>
          <w:tcPr>
            <w:tcW w:w="23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Garnek ul. Główna 5d</w:t>
            </w:r>
          </w:p>
        </w:tc>
        <w:tc>
          <w:tcPr>
            <w:tcW w:w="11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417</w:t>
            </w:r>
          </w:p>
        </w:tc>
        <w:tc>
          <w:tcPr>
            <w:tcW w:w="16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149,98</w:t>
            </w:r>
          </w:p>
        </w:tc>
        <w:tc>
          <w:tcPr>
            <w:tcW w:w="180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stan techniczny średni</w:t>
            </w:r>
          </w:p>
        </w:tc>
        <w:tc>
          <w:tcPr>
            <w:tcW w:w="16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4- lokale zajęte</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4- lokale socjalne</w:t>
            </w:r>
          </w:p>
        </w:tc>
      </w:tr>
      <w:tr>
        <w:tblPrEx>
          <w:tblW w:w="5000" w:type="pct"/>
          <w:tblLayout w:type="fixed"/>
          <w:tblCellMar>
            <w:left w:w="108" w:type="dxa"/>
            <w:right w:w="108" w:type="dxa"/>
          </w:tblCellMar>
        </w:tblPrEx>
        <w:trPr>
          <w:trHeight w:hRule="auto" w:val="0"/>
        </w:trPr>
        <w:tc>
          <w:tcPr>
            <w:tcW w:w="60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7.</w:t>
            </w:r>
          </w:p>
        </w:tc>
        <w:tc>
          <w:tcPr>
            <w:tcW w:w="23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Garnek ul. ul. Południowa 37</w:t>
            </w:r>
          </w:p>
        </w:tc>
        <w:tc>
          <w:tcPr>
            <w:tcW w:w="11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w:t>
            </w:r>
          </w:p>
        </w:tc>
        <w:tc>
          <w:tcPr>
            <w:tcW w:w="16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50,00</w:t>
            </w:r>
          </w:p>
        </w:tc>
        <w:tc>
          <w:tcPr>
            <w:tcW w:w="180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stan techniczny określa się jako średni</w:t>
            </w:r>
          </w:p>
        </w:tc>
        <w:tc>
          <w:tcPr>
            <w:tcW w:w="16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 lokal zajęty</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1 - lokal komunalny</w:t>
            </w:r>
          </w:p>
        </w:tc>
      </w:tr>
    </w:tbl>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 latach 2024-2029 ogólna liczba mieszkań należących do zasobu mieszkaniowego Gminy Kłomnice będzie przedstawiać się następująco:</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auto"/>
          <w:sz w:val="22"/>
          <w:u w:val="none"/>
          <w:vertAlign w:val="baseline"/>
        </w:rPr>
        <w:t>Witkowice- 5</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lokali ( 4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komunalne, 1 socjalny)</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auto"/>
          <w:sz w:val="22"/>
          <w:u w:val="none"/>
          <w:vertAlign w:val="baseline"/>
        </w:rPr>
        <w:t>Rzerzęczyce- 2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lokale ( 2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komunalne) zlokalizowane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 budynkach</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auto"/>
          <w:sz w:val="22"/>
          <w:u w:val="none"/>
          <w:vertAlign w:val="baseline"/>
        </w:rPr>
        <w:t>Kłomnice- 4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lokale ( 4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komunalne) zlokalizowane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 budynku</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auto"/>
          <w:sz w:val="22"/>
          <w:u w:val="none"/>
          <w:vertAlign w:val="baseline"/>
        </w:rPr>
        <w:t>Garnek- 5</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lokali (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tym: 3</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komunale, 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socjalne) zlokalizowane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 budynkach</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auto"/>
          <w:sz w:val="22"/>
          <w:u w:val="none"/>
          <w:vertAlign w:val="baseline"/>
        </w:rPr>
        <w:t>Rzeki Małe - 1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lokal ( 1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socjalny) zlokalizowany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 budynku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auto"/>
          <w:sz w:val="22"/>
          <w:u w:val="none"/>
          <w:vertAlign w:val="baseline"/>
        </w:rPr>
        <w:t>Zakładana wielkość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stan techniczny zasobu mieszkaniowego gminy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923"/>
        <w:gridCol w:w="2598"/>
        <w:gridCol w:w="2042"/>
        <w:gridCol w:w="1937"/>
        <w:gridCol w:w="19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192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ROK</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Pow. mieszkaniowa</w:t>
            </w:r>
          </w:p>
          <w:p>
            <w:pPr>
              <w:jc w:val="center"/>
            </w:pPr>
            <w:r>
              <w:t>zasobu gmin w m</w:t>
            </w:r>
            <w:r>
              <w:rPr>
                <w:vertAlign w:val="superscript"/>
              </w:rPr>
              <w:t>2</w:t>
            </w:r>
          </w:p>
        </w:tc>
        <w:tc>
          <w:tcPr>
            <w:tcW w:w="20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Łączna  ilość</w:t>
            </w:r>
          </w:p>
          <w:p>
            <w:pPr>
              <w:jc w:val="center"/>
            </w:pPr>
            <w:r>
              <w:t>lokali mieszkalnych</w:t>
            </w:r>
          </w:p>
        </w:tc>
        <w:tc>
          <w:tcPr>
            <w:tcW w:w="193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w tym:</w:t>
            </w:r>
          </w:p>
          <w:p>
            <w:pPr>
              <w:jc w:val="center"/>
            </w:pPr>
            <w:r>
              <w:t>lokale socjalne</w:t>
            </w:r>
          </w:p>
        </w:tc>
        <w:tc>
          <w:tcPr>
            <w:tcW w:w="192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stan techniczny</w:t>
            </w:r>
          </w:p>
        </w:tc>
      </w:tr>
      <w:tr>
        <w:tblPrEx>
          <w:tblW w:w="5000" w:type="pct"/>
          <w:tblLayout w:type="fixed"/>
          <w:tblCellMar>
            <w:left w:w="108" w:type="dxa"/>
            <w:right w:w="108" w:type="dxa"/>
          </w:tblCellMar>
        </w:tblPrEx>
        <w:trPr>
          <w:trHeight w:hRule="auto" w:val="0"/>
        </w:trPr>
        <w:tc>
          <w:tcPr>
            <w:tcW w:w="192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2024</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710,36</w:t>
            </w:r>
          </w:p>
        </w:tc>
        <w:tc>
          <w:tcPr>
            <w:tcW w:w="20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17</w:t>
            </w:r>
          </w:p>
        </w:tc>
        <w:tc>
          <w:tcPr>
            <w:tcW w:w="193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6</w:t>
            </w:r>
          </w:p>
        </w:tc>
        <w:tc>
          <w:tcPr>
            <w:tcW w:w="192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średni</w:t>
            </w:r>
          </w:p>
        </w:tc>
      </w:tr>
      <w:tr>
        <w:tblPrEx>
          <w:tblW w:w="5000" w:type="pct"/>
          <w:tblLayout w:type="fixed"/>
          <w:tblCellMar>
            <w:left w:w="108" w:type="dxa"/>
            <w:right w:w="108" w:type="dxa"/>
          </w:tblCellMar>
        </w:tblPrEx>
        <w:trPr>
          <w:trHeight w:hRule="auto" w:val="0"/>
        </w:trPr>
        <w:tc>
          <w:tcPr>
            <w:tcW w:w="192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2025</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710,36</w:t>
            </w:r>
          </w:p>
        </w:tc>
        <w:tc>
          <w:tcPr>
            <w:tcW w:w="20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17</w:t>
            </w:r>
          </w:p>
        </w:tc>
        <w:tc>
          <w:tcPr>
            <w:tcW w:w="193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6</w:t>
            </w:r>
          </w:p>
        </w:tc>
        <w:tc>
          <w:tcPr>
            <w:tcW w:w="192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średni</w:t>
            </w:r>
          </w:p>
        </w:tc>
      </w:tr>
      <w:tr>
        <w:tblPrEx>
          <w:tblW w:w="5000" w:type="pct"/>
          <w:tblLayout w:type="fixed"/>
          <w:tblCellMar>
            <w:left w:w="108" w:type="dxa"/>
            <w:right w:w="108" w:type="dxa"/>
          </w:tblCellMar>
        </w:tblPrEx>
        <w:trPr>
          <w:trHeight w:hRule="auto" w:val="0"/>
        </w:trPr>
        <w:tc>
          <w:tcPr>
            <w:tcW w:w="192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2026</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710,36</w:t>
            </w:r>
          </w:p>
        </w:tc>
        <w:tc>
          <w:tcPr>
            <w:tcW w:w="20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17</w:t>
            </w:r>
          </w:p>
        </w:tc>
        <w:tc>
          <w:tcPr>
            <w:tcW w:w="193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6</w:t>
            </w:r>
          </w:p>
        </w:tc>
        <w:tc>
          <w:tcPr>
            <w:tcW w:w="192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dobry</w:t>
            </w:r>
          </w:p>
        </w:tc>
      </w:tr>
      <w:tr>
        <w:tblPrEx>
          <w:tblW w:w="5000" w:type="pct"/>
          <w:tblLayout w:type="fixed"/>
          <w:tblCellMar>
            <w:left w:w="108" w:type="dxa"/>
            <w:right w:w="108" w:type="dxa"/>
          </w:tblCellMar>
        </w:tblPrEx>
        <w:trPr>
          <w:trHeight w:hRule="auto" w:val="0"/>
        </w:trPr>
        <w:tc>
          <w:tcPr>
            <w:tcW w:w="192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2027</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710,36</w:t>
            </w:r>
          </w:p>
        </w:tc>
        <w:tc>
          <w:tcPr>
            <w:tcW w:w="20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17</w:t>
            </w:r>
          </w:p>
        </w:tc>
        <w:tc>
          <w:tcPr>
            <w:tcW w:w="193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6</w:t>
            </w:r>
          </w:p>
        </w:tc>
        <w:tc>
          <w:tcPr>
            <w:tcW w:w="192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dobry</w:t>
            </w:r>
          </w:p>
        </w:tc>
      </w:tr>
      <w:tr>
        <w:tblPrEx>
          <w:tblW w:w="5000" w:type="pct"/>
          <w:tblLayout w:type="fixed"/>
          <w:tblCellMar>
            <w:left w:w="108" w:type="dxa"/>
            <w:right w:w="108" w:type="dxa"/>
          </w:tblCellMar>
        </w:tblPrEx>
        <w:trPr>
          <w:trHeight w:hRule="auto" w:val="0"/>
        </w:trPr>
        <w:tc>
          <w:tcPr>
            <w:tcW w:w="192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2028</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740,36</w:t>
            </w:r>
          </w:p>
        </w:tc>
        <w:tc>
          <w:tcPr>
            <w:tcW w:w="20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18</w:t>
            </w:r>
          </w:p>
        </w:tc>
        <w:tc>
          <w:tcPr>
            <w:tcW w:w="193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7</w:t>
            </w:r>
          </w:p>
        </w:tc>
        <w:tc>
          <w:tcPr>
            <w:tcW w:w="192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dobry</w:t>
            </w:r>
          </w:p>
        </w:tc>
      </w:tr>
      <w:tr>
        <w:tblPrEx>
          <w:tblW w:w="5000" w:type="pct"/>
          <w:tblLayout w:type="fixed"/>
          <w:tblCellMar>
            <w:left w:w="108" w:type="dxa"/>
            <w:right w:w="108" w:type="dxa"/>
          </w:tblCellMar>
        </w:tblPrEx>
        <w:trPr>
          <w:trHeight w:hRule="auto" w:val="0"/>
        </w:trPr>
        <w:tc>
          <w:tcPr>
            <w:tcW w:w="192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2029</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770,36</w:t>
            </w:r>
          </w:p>
        </w:tc>
        <w:tc>
          <w:tcPr>
            <w:tcW w:w="20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19</w:t>
            </w:r>
          </w:p>
        </w:tc>
        <w:tc>
          <w:tcPr>
            <w:tcW w:w="193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8</w:t>
            </w:r>
          </w:p>
        </w:tc>
        <w:tc>
          <w:tcPr>
            <w:tcW w:w="192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t>dobry</w:t>
            </w:r>
          </w:p>
        </w:tc>
      </w:tr>
    </w:tbl>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auto"/>
          <w:sz w:val="22"/>
          <w:u w:val="none"/>
          <w:vertAlign w:val="baseline"/>
        </w:rPr>
        <w:t>Aktualny stan zasobu mieszkaniowego Gminy Kłomnice to 13</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lokali komunalnych oraz 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lokale socjalne.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auto"/>
          <w:sz w:val="22"/>
          <w:u w:val="none"/>
          <w:vertAlign w:val="baseline"/>
        </w:rPr>
        <w:t>W prognozowanym czasie gmina przewiduje wzrost zasobów mieszkaniowych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lokale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niskim standardzie na potrzeby socjalne.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auto"/>
          <w:sz w:val="22"/>
          <w:u w:val="none"/>
          <w:vertAlign w:val="baseline"/>
        </w:rPr>
        <w:t>Budynki zarządzane przez Gminę Kłomnice to budynki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zróżnicowanym standardzie jak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konstrukcji- ściany drewniane, ściany murowane, poddasza, stropy, klatki schodowe. Budynki są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większości na bieżąco remontowane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zależności od potrzeb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środków finansowych. Remonty które należy przeprowadzić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budynkach to przede wszystkim:</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auto"/>
          <w:sz w:val="22"/>
          <w:u w:val="none"/>
          <w:vertAlign w:val="baseline"/>
        </w:rPr>
      </w:pPr>
      <w:r>
        <w:t>- </w:t>
      </w:r>
      <w:r>
        <w:rPr>
          <w:rFonts w:ascii="Times New Roman" w:eastAsia="Times New Roman" w:hAnsi="Times New Roman" w:cs="Times New Roman"/>
          <w:b w:val="0"/>
          <w:i w:val="0"/>
          <w:caps w:val="0"/>
          <w:strike w:val="0"/>
          <w:color w:val="auto"/>
          <w:sz w:val="22"/>
          <w:u w:val="none"/>
          <w:vertAlign w:val="baseline"/>
        </w:rPr>
        <w:t>nieszczelność pokryć dachowych</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auto"/>
          <w:sz w:val="22"/>
          <w:u w:val="none"/>
          <w:vertAlign w:val="baseline"/>
        </w:rPr>
      </w:pPr>
      <w:r>
        <w:t>- </w:t>
      </w:r>
      <w:r>
        <w:rPr>
          <w:rFonts w:ascii="Times New Roman" w:eastAsia="Times New Roman" w:hAnsi="Times New Roman" w:cs="Times New Roman"/>
          <w:b w:val="0"/>
          <w:i w:val="0"/>
          <w:caps w:val="0"/>
          <w:strike w:val="0"/>
          <w:color w:val="auto"/>
          <w:sz w:val="22"/>
          <w:u w:val="none"/>
          <w:vertAlign w:val="baseline"/>
        </w:rPr>
        <w:t>pękanie ścian spowodowane nieszczelną izolacją bądź wiekiem budynku</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auto"/>
          <w:sz w:val="22"/>
          <w:u w:val="none"/>
          <w:vertAlign w:val="baseline"/>
        </w:rPr>
      </w:pPr>
      <w:r>
        <w:t>- </w:t>
      </w:r>
      <w:r>
        <w:rPr>
          <w:rFonts w:ascii="Times New Roman" w:eastAsia="Times New Roman" w:hAnsi="Times New Roman" w:cs="Times New Roman"/>
          <w:b w:val="0"/>
          <w:i w:val="0"/>
          <w:caps w:val="0"/>
          <w:strike w:val="0"/>
          <w:color w:val="auto"/>
          <w:sz w:val="22"/>
          <w:u w:val="none"/>
          <w:vertAlign w:val="baseline"/>
        </w:rPr>
        <w:t>bieżące odnawianie mieszkań typu malowanie ścian</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auto"/>
          <w:sz w:val="22"/>
          <w:u w:val="none"/>
          <w:vertAlign w:val="baseline"/>
        </w:rPr>
      </w:pPr>
      <w:r>
        <w:t>- </w:t>
      </w:r>
      <w:r>
        <w:rPr>
          <w:rFonts w:ascii="Times New Roman" w:eastAsia="Times New Roman" w:hAnsi="Times New Roman" w:cs="Times New Roman"/>
          <w:b w:val="0"/>
          <w:i w:val="0"/>
          <w:caps w:val="0"/>
          <w:strike w:val="0"/>
          <w:color w:val="auto"/>
          <w:sz w:val="22"/>
          <w:u w:val="none"/>
          <w:vertAlign w:val="baseline"/>
        </w:rPr>
        <w:t>wymiana okien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powodu nieszczelności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długiego okresu eksploatacji</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zasób mieszkaniowy Gminy Kłomnice wymaga bardzo dużych nakładów finansowych, co potwierdza stan techniczny budynków, który jest sprawdzany na podstawie przeglądów budowlanych. działaniem najważniejszym jest zapewnienie bezpieczeństwa mieszkańców, poprzez zabezpieczenie konstrukcji budynków oraz zapewnienie odpowiedniej wentylacji pomieszczeń, a</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w szczególności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sezonie grzewczym.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auto"/>
          <w:sz w:val="22"/>
          <w:u w:val="none"/>
          <w:vertAlign w:val="baseline"/>
        </w:rPr>
        <w:t>Gmina Kłomnice nie</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przewiduje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chwili obecnej budowy nowych budynków, a</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lokale stanowiące zasób mieszkaniowy będą również przekwalifikowywane, zwalniane, a</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także wyłączane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użytku ze względu na zły stan techniczny.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b/>
          <w:i w:val="0"/>
          <w:caps w:val="0"/>
          <w:strike w:val="0"/>
          <w:color w:val="auto"/>
          <w:sz w:val="22"/>
          <w:u w:val="none"/>
          <w:vertAlign w:val="baseline"/>
        </w:rPr>
        <w:t>ANALIZA POTRZEB ORAZ PLAN REMONTÓW I</w:t>
      </w:r>
      <w:r>
        <w:rPr>
          <w:rFonts w:ascii="Times New Roman" w:eastAsia="Times New Roman" w:hAnsi="Times New Roman" w:cs="Times New Roman"/>
          <w:b/>
          <w:i w:val="0"/>
          <w:caps w:val="0"/>
          <w:strike w:val="0"/>
          <w:color w:val="auto"/>
          <w:sz w:val="22"/>
          <w:u w:val="none"/>
          <w:vertAlign w:val="baseline"/>
        </w:rPr>
        <w:t> </w:t>
      </w:r>
      <w:r>
        <w:rPr>
          <w:rFonts w:ascii="Times New Roman" w:eastAsia="Times New Roman" w:hAnsi="Times New Roman" w:cs="Times New Roman"/>
          <w:b/>
          <w:i w:val="0"/>
          <w:caps w:val="0"/>
          <w:strike w:val="0"/>
          <w:color w:val="auto"/>
          <w:sz w:val="22"/>
          <w:u w:val="none"/>
          <w:vertAlign w:val="baseline"/>
        </w:rPr>
        <w:t>MODERNIZACJI BUDYNKÓW I</w:t>
      </w:r>
      <w:r>
        <w:rPr>
          <w:rFonts w:ascii="Times New Roman" w:eastAsia="Times New Roman" w:hAnsi="Times New Roman" w:cs="Times New Roman"/>
          <w:b/>
          <w:i w:val="0"/>
          <w:caps w:val="0"/>
          <w:strike w:val="0"/>
          <w:color w:val="auto"/>
          <w:sz w:val="22"/>
          <w:u w:val="none"/>
          <w:vertAlign w:val="baseline"/>
        </w:rPr>
        <w:t> </w:t>
      </w:r>
      <w:r>
        <w:rPr>
          <w:rFonts w:ascii="Times New Roman" w:eastAsia="Times New Roman" w:hAnsi="Times New Roman" w:cs="Times New Roman"/>
          <w:b/>
          <w:i w:val="0"/>
          <w:caps w:val="0"/>
          <w:strike w:val="0"/>
          <w:color w:val="auto"/>
          <w:sz w:val="22"/>
          <w:u w:val="none"/>
          <w:vertAlign w:val="baseline"/>
        </w:rPr>
        <w:t>LOKALI</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Podstawowym celem władz gminy jest dążenie do zapewnienia mieszkańcom odpowiednich warunków socjalno-bytowych, zgodnych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obowiązującymi standardami poprzez:</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auto"/>
          <w:sz w:val="22"/>
          <w:u w:val="none"/>
          <w:vertAlign w:val="baseline"/>
        </w:rPr>
        <w:t>tworzenie dogodnych warunków umożliwiających zaspokojenie potrzeb mieszkaniowych jak największej części wspólnoty samorządowej;</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auto"/>
          <w:sz w:val="22"/>
          <w:u w:val="none"/>
          <w:vertAlign w:val="baseline"/>
        </w:rPr>
        <w:t>podejmowanie działań mających na celu utrzymanie gminnego zasobu mieszkaniowego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stanie co najmniej niepogorszonym oraz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uzasadnionych sytuacjach inwestowanie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modernizację zasobu.</w:t>
      </w:r>
      <w:r>
        <w:rPr>
          <w:rFonts w:ascii="Times New Roman" w:eastAsia="Times New Roman" w:hAnsi="Times New Roman" w:cs="Times New Roman"/>
          <w:b w:val="0"/>
          <w:i w:val="0"/>
          <w:caps w:val="0"/>
          <w:strike w:val="0"/>
          <w:color w:val="auto"/>
          <w:sz w:val="22"/>
          <w:u w:val="none"/>
          <w:vertAlign w:val="baseline"/>
        </w:rPr>
        <w:tab/>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auto"/>
          <w:sz w:val="22"/>
          <w:u w:val="none"/>
          <w:vertAlign w:val="baseline"/>
        </w:rPr>
        <w:t>Analiza potrzeb remontowych budynków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lokali stanowiących zasób mieszkaniowy Gminy Kłomnice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złotych: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15"/>
        <w:gridCol w:w="1997"/>
        <w:gridCol w:w="1307"/>
        <w:gridCol w:w="1307"/>
        <w:gridCol w:w="1307"/>
        <w:gridCol w:w="1307"/>
        <w:gridCol w:w="1291"/>
        <w:gridCol w:w="12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61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rPr>
                <w:b/>
              </w:rPr>
              <w:t>Lp</w:t>
            </w:r>
          </w:p>
        </w:tc>
        <w:tc>
          <w:tcPr>
            <w:tcW w:w="19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rPr>
                <w:b/>
              </w:rPr>
              <w:t>Zadanie</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rPr>
                <w:b/>
              </w:rPr>
              <w:t>2024</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rPr>
                <w:b/>
              </w:rPr>
              <w:t>2025</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rPr>
                <w:b/>
              </w:rPr>
              <w:t>2026</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rPr>
                <w:b/>
              </w:rPr>
              <w:t>2027</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rPr>
                <w:b/>
              </w:rPr>
              <w:t>2028</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rPr>
                <w:b/>
              </w:rPr>
              <w:t>2029</w:t>
            </w:r>
          </w:p>
        </w:tc>
      </w:tr>
      <w:tr>
        <w:tblPrEx>
          <w:tblW w:w="5000" w:type="pct"/>
          <w:tblLayout w:type="fixed"/>
          <w:tblCellMar>
            <w:left w:w="108" w:type="dxa"/>
            <w:right w:w="108" w:type="dxa"/>
          </w:tblCellMar>
        </w:tblPrEx>
        <w:trPr>
          <w:trHeight w:hRule="auto" w:val="0"/>
        </w:trPr>
        <w:tc>
          <w:tcPr>
            <w:tcW w:w="61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w:t>
            </w:r>
          </w:p>
        </w:tc>
        <w:tc>
          <w:tcPr>
            <w:tcW w:w="19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Instalacje wod.-kan.</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25 000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10 000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15 000</w:t>
            </w:r>
          </w:p>
        </w:tc>
      </w:tr>
      <w:tr>
        <w:tblPrEx>
          <w:tblW w:w="5000" w:type="pct"/>
          <w:tblLayout w:type="fixed"/>
          <w:tblCellMar>
            <w:left w:w="108" w:type="dxa"/>
            <w:right w:w="108" w:type="dxa"/>
          </w:tblCellMar>
        </w:tblPrEx>
        <w:trPr>
          <w:trHeight w:hRule="auto" w:val="0"/>
        </w:trPr>
        <w:tc>
          <w:tcPr>
            <w:tcW w:w="61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2</w:t>
            </w:r>
          </w:p>
        </w:tc>
        <w:tc>
          <w:tcPr>
            <w:tcW w:w="19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Instalacje elektryczne</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15 000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10 000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5 000</w:t>
            </w:r>
          </w:p>
        </w:tc>
      </w:tr>
      <w:tr>
        <w:tblPrEx>
          <w:tblW w:w="5000" w:type="pct"/>
          <w:tblLayout w:type="fixed"/>
          <w:tblCellMar>
            <w:left w:w="108" w:type="dxa"/>
            <w:right w:w="108" w:type="dxa"/>
          </w:tblCellMar>
        </w:tblPrEx>
        <w:trPr>
          <w:trHeight w:hRule="auto" w:val="0"/>
        </w:trPr>
        <w:tc>
          <w:tcPr>
            <w:tcW w:w="61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3</w:t>
            </w:r>
          </w:p>
        </w:tc>
        <w:tc>
          <w:tcPr>
            <w:tcW w:w="19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Remont mieszkań socjalnych i</w:t>
            </w:r>
            <w:r>
              <w:t> </w:t>
            </w:r>
            <w:r>
              <w:t>komunalnych do zasiedlenia</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30 000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r>
      <w:tr>
        <w:tblPrEx>
          <w:tblW w:w="5000" w:type="pct"/>
          <w:tblLayout w:type="fixed"/>
          <w:tblCellMar>
            <w:left w:w="108" w:type="dxa"/>
            <w:right w:w="108" w:type="dxa"/>
          </w:tblCellMar>
        </w:tblPrEx>
        <w:trPr>
          <w:trHeight w:hRule="auto" w:val="0"/>
        </w:trPr>
        <w:tc>
          <w:tcPr>
            <w:tcW w:w="61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4</w:t>
            </w:r>
          </w:p>
        </w:tc>
        <w:tc>
          <w:tcPr>
            <w:tcW w:w="19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Remont dachów i</w:t>
            </w:r>
            <w:r>
              <w:t> </w:t>
            </w:r>
            <w:r>
              <w:t>pokrycia dachowego</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30 000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10 000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10 000</w:t>
            </w:r>
          </w:p>
        </w:tc>
      </w:tr>
      <w:tr>
        <w:tblPrEx>
          <w:tblW w:w="5000" w:type="pct"/>
          <w:tblLayout w:type="fixed"/>
          <w:tblCellMar>
            <w:left w:w="108" w:type="dxa"/>
            <w:right w:w="108" w:type="dxa"/>
          </w:tblCellMar>
        </w:tblPrEx>
        <w:trPr>
          <w:trHeight w:hRule="auto" w:val="0"/>
        </w:trPr>
        <w:tc>
          <w:tcPr>
            <w:tcW w:w="61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5</w:t>
            </w:r>
          </w:p>
        </w:tc>
        <w:tc>
          <w:tcPr>
            <w:tcW w:w="19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Wymiana stolarki okiennej i</w:t>
            </w:r>
            <w:r>
              <w:t> </w:t>
            </w:r>
            <w:r>
              <w:t>drzwiowej</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50 000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15 000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10 000</w:t>
            </w:r>
          </w:p>
        </w:tc>
      </w:tr>
      <w:tr>
        <w:tblPrEx>
          <w:tblW w:w="5000" w:type="pct"/>
          <w:tblLayout w:type="fixed"/>
          <w:tblCellMar>
            <w:left w:w="108" w:type="dxa"/>
            <w:right w:w="108" w:type="dxa"/>
          </w:tblCellMar>
        </w:tblPrEx>
        <w:trPr>
          <w:trHeight w:hRule="auto" w:val="0"/>
        </w:trPr>
        <w:tc>
          <w:tcPr>
            <w:tcW w:w="61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6</w:t>
            </w:r>
          </w:p>
        </w:tc>
        <w:tc>
          <w:tcPr>
            <w:tcW w:w="19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Izolacje, docieplenia, naprawa konstrukcji bud., remont elewacji</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80 000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30 000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20 000</w:t>
            </w:r>
          </w:p>
        </w:tc>
      </w:tr>
      <w:tr>
        <w:tblPrEx>
          <w:tblW w:w="5000" w:type="pct"/>
          <w:tblLayout w:type="fixed"/>
          <w:tblCellMar>
            <w:left w:w="108" w:type="dxa"/>
            <w:right w:w="108" w:type="dxa"/>
          </w:tblCellMar>
        </w:tblPrEx>
        <w:trPr>
          <w:trHeight w:hRule="auto" w:val="0"/>
        </w:trPr>
        <w:tc>
          <w:tcPr>
            <w:tcW w:w="61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7</w:t>
            </w:r>
          </w:p>
        </w:tc>
        <w:tc>
          <w:tcPr>
            <w:tcW w:w="19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Remonty części wspólnych, malowanie</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5 000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5 000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5 000</w:t>
            </w:r>
          </w:p>
        </w:tc>
      </w:tr>
      <w:tr>
        <w:tblPrEx>
          <w:tblW w:w="5000" w:type="pct"/>
          <w:tblLayout w:type="fixed"/>
          <w:tblCellMar>
            <w:left w:w="108" w:type="dxa"/>
            <w:right w:w="108" w:type="dxa"/>
          </w:tblCellMar>
        </w:tblPrEx>
        <w:trPr>
          <w:trHeight w:hRule="auto" w:val="0"/>
        </w:trPr>
        <w:tc>
          <w:tcPr>
            <w:tcW w:w="61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9</w:t>
            </w:r>
          </w:p>
        </w:tc>
        <w:tc>
          <w:tcPr>
            <w:tcW w:w="19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Remont, budowa, rozbiórka pomieszczeń gosp. tzw. komórek</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5 000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2 000</w:t>
            </w:r>
          </w:p>
        </w:tc>
      </w:tr>
      <w:tr>
        <w:tblPrEx>
          <w:tblW w:w="5000" w:type="pct"/>
          <w:tblLayout w:type="fixed"/>
          <w:tblCellMar>
            <w:left w:w="108" w:type="dxa"/>
            <w:right w:w="108" w:type="dxa"/>
          </w:tblCellMar>
        </w:tblPrEx>
        <w:trPr>
          <w:trHeight w:hRule="auto" w:val="0"/>
        </w:trPr>
        <w:tc>
          <w:tcPr>
            <w:tcW w:w="61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9</w:t>
            </w:r>
          </w:p>
        </w:tc>
        <w:tc>
          <w:tcPr>
            <w:tcW w:w="19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Razem:</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240 000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0</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5 000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75 000</w:t>
            </w:r>
          </w:p>
        </w:tc>
        <w:tc>
          <w:tcPr>
            <w:tcW w:w="129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auto"/>
                <w:sz w:val="22"/>
                <w:u w:val="none"/>
                <w:vertAlign w:val="baseline"/>
              </w:rPr>
            </w:pPr>
            <w:r>
              <w:t>67 000</w:t>
            </w:r>
          </w:p>
        </w:tc>
      </w:tr>
    </w:tbl>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i w:val="0"/>
          <w:caps w:val="0"/>
          <w:strike w:val="0"/>
          <w:color w:val="auto"/>
          <w:sz w:val="22"/>
          <w:u w:val="none"/>
          <w:vertAlign w:val="baseline"/>
        </w:rPr>
        <w:t>Plan remontów i</w:t>
      </w:r>
      <w:r>
        <w:rPr>
          <w:rFonts w:ascii="Times New Roman" w:eastAsia="Times New Roman" w:hAnsi="Times New Roman" w:cs="Times New Roman"/>
          <w:b/>
          <w:i w:val="0"/>
          <w:caps w:val="0"/>
          <w:strike w:val="0"/>
          <w:color w:val="auto"/>
          <w:sz w:val="22"/>
          <w:u w:val="none"/>
          <w:vertAlign w:val="baseline"/>
        </w:rPr>
        <w:t> </w:t>
      </w:r>
      <w:r>
        <w:rPr>
          <w:rFonts w:ascii="Times New Roman" w:eastAsia="Times New Roman" w:hAnsi="Times New Roman" w:cs="Times New Roman"/>
          <w:b/>
          <w:i w:val="0"/>
          <w:caps w:val="0"/>
          <w:strike w:val="0"/>
          <w:color w:val="auto"/>
          <w:sz w:val="22"/>
          <w:u w:val="none"/>
          <w:vertAlign w:val="baseline"/>
        </w:rPr>
        <w:t>modernizacji wynikający ze stanu technicznego budynków i</w:t>
      </w:r>
      <w:r>
        <w:rPr>
          <w:rFonts w:ascii="Times New Roman" w:eastAsia="Times New Roman" w:hAnsi="Times New Roman" w:cs="Times New Roman"/>
          <w:b/>
          <w:i w:val="0"/>
          <w:caps w:val="0"/>
          <w:strike w:val="0"/>
          <w:color w:val="auto"/>
          <w:sz w:val="22"/>
          <w:u w:val="none"/>
          <w:vertAlign w:val="baseline"/>
        </w:rPr>
        <w:t> </w:t>
      </w:r>
      <w:r>
        <w:rPr>
          <w:rFonts w:ascii="Times New Roman" w:eastAsia="Times New Roman" w:hAnsi="Times New Roman" w:cs="Times New Roman"/>
          <w:b/>
          <w:i w:val="0"/>
          <w:caps w:val="0"/>
          <w:strike w:val="0"/>
          <w:color w:val="auto"/>
          <w:sz w:val="22"/>
          <w:u w:val="none"/>
          <w:vertAlign w:val="baseline"/>
        </w:rPr>
        <w:t>lokali stanowiących własność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i w:val="0"/>
          <w:caps w:val="0"/>
          <w:strike w:val="0"/>
          <w:color w:val="000000"/>
          <w:sz w:val="22"/>
          <w:u w:val="none" w:color="000000"/>
          <w:vertAlign w:val="baseline"/>
        </w:rPr>
        <w:t>Rok 2024</w:t>
      </w:r>
      <w:r>
        <w:rPr>
          <w:rFonts w:ascii="Times New Roman" w:eastAsia="Times New Roman" w:hAnsi="Times New Roman" w:cs="Times New Roman"/>
          <w:b/>
          <w:i w:val="0"/>
          <w:caps w:val="0"/>
          <w:strike w:val="0"/>
          <w:color w:val="000000"/>
          <w:sz w:val="22"/>
          <w:u w:val="none" w:color="000000"/>
          <w:vertAlign w:val="baseline"/>
        </w:rPr>
        <w:t> </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wymiana instalacji wodno-kanalizacyjnych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mieszkaniach wg potrzeb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8 000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wymiana instalacji elektrycznych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mieszkaniach wg potrzeb - 8 000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wymiana stolarki okiennej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drzwiowej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mieszkaniach wg potrzeb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15 000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remont mieszkań socjalnych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komunalnych do zasiedlenia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30 000 zł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i w:val="0"/>
          <w:caps w:val="0"/>
          <w:strike w:val="0"/>
          <w:color w:val="000000"/>
          <w:sz w:val="22"/>
          <w:u w:val="none" w:color="000000"/>
          <w:vertAlign w:val="baseline"/>
        </w:rPr>
        <w:t>Rok 2025</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wymiana instalacji elektrycznych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mieszkaniach wg potrzeb – 7 000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wymiana stolarki okiennej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drzwiowej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mieszkaniach wg potrzeb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15 000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remont mieszkań socjalnych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komunalnych do zasiedlenia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10 000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remonty części wspólnych malowanie- 5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000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i w:val="0"/>
          <w:caps w:val="0"/>
          <w:strike w:val="0"/>
          <w:color w:val="000000"/>
          <w:sz w:val="22"/>
          <w:u w:val="none" w:color="000000"/>
          <w:vertAlign w:val="baseline"/>
        </w:rPr>
        <w:t>Rok 2026</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wymiana instalacji wodno-kanalizacyjnych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mieszkaniach wg potrzeb - 8 000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wymiana instalacji elektrycznych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mieszkaniach wg potrzeb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remont mieszkań socjalnych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komunalnych do zasiedlenia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wymiana pokrycia dachowego- 30 000 zł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i w:val="0"/>
          <w:caps w:val="0"/>
          <w:strike w:val="0"/>
          <w:color w:val="000000"/>
          <w:sz w:val="22"/>
          <w:u w:val="none" w:color="000000"/>
          <w:vertAlign w:val="baseline"/>
        </w:rPr>
        <w:t>Rok 2027</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wymiana instalacji wodno-kanalizacyjnych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mieszkaniach wg potrzeb - 0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wymiana instalacji elektrycznych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mieszkaniach wg potrzeb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remont mieszkań socjalnych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komunalnych do zasiedlenia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wymiana pokrycia dachowego- 0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wymiana stolarki okiennej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drzwiowej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mieszkaniach wg potrzeb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20 000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remont, budowa, rozbiórka pomieszczeń gosp.- 5 000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i w:val="0"/>
          <w:caps w:val="0"/>
          <w:strike w:val="0"/>
          <w:color w:val="000000"/>
          <w:sz w:val="22"/>
          <w:u w:val="none" w:color="000000"/>
          <w:vertAlign w:val="baseline"/>
        </w:rPr>
        <w:t>Rok 2028</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wykonanie instalacji wodno-kanalizacyjnych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mieszkaniach wg potrzeb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10 000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wymiana instalacji elektrycznych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mieszkaniach wg potrzeb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10 000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remont mieszkań socjalnych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komunalnych do zasiedlenia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10 000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remont pokrycia dachowego- 10 000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wymiana stolarki okiennej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drzwiowej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mieszkaniach wg potrzeb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15 000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remont elewacji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30 000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remonty części wspólnych, malowanie-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0 zł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i w:val="0"/>
          <w:caps w:val="0"/>
          <w:strike w:val="0"/>
          <w:color w:val="000000"/>
          <w:sz w:val="22"/>
          <w:u w:val="none" w:color="000000"/>
          <w:vertAlign w:val="baseline"/>
        </w:rPr>
        <w:t>Rok 2029</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wykonanie instalacji wodno-kanalizacyjnych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mieszkaniach wg potrzeb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15 000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wymiana instalacji elektrycznych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mieszkaniach wg potrzeb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5 000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remonty pokrycia dachowego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10 000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wymiana stolarki okiennej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drzwiowej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mieszkaniach wg potrzeb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10 000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remont mieszkań socjalnych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komunalnych do zasiedlenia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remont elewacji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20 000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remonty części wspólnych, malowanie-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5 000 zł</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remont, budowa, rozbiórka pomieszczeń gosp.-</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20 000 zł</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Polityka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modernizacji budynków powinna gwarantować utrzymanie zasobu mieszkaniowego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stanie niepogorszonym.</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 uwagi na zróżnicowany stan techniczny budynków, należy  przeprowadzać przeglądy stanu technicznego budynków,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mieszczą się lokale mieszkalne,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wyniku których określone zostaną warunki dopuszczenia do dalszej eksploatacji budynków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lokali.</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zasobie mieszkaniowym przeznaczonym do sprzedaży realizowane będą tylko naprawy bieżące oraz usuwanie awarii.</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PLANOWANA SPRZEDAŻ LOKALI</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Na lata objęte programem nie planuje się sprzedaży</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lokali mieszkalnych.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46"/>
        <w:gridCol w:w="4280"/>
        <w:gridCol w:w="2613"/>
        <w:gridCol w:w="258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94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ROK</w:t>
            </w:r>
          </w:p>
        </w:tc>
        <w:tc>
          <w:tcPr>
            <w:tcW w:w="42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rPr>
              <w:t>Adres</w:t>
            </w:r>
          </w:p>
        </w:tc>
        <w:tc>
          <w:tcPr>
            <w:tcW w:w="26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rPr>
              <w:t>ilość mieszkań</w:t>
            </w:r>
          </w:p>
        </w:tc>
        <w:tc>
          <w:tcPr>
            <w:tcW w:w="258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rPr>
              <w:t>Powierzchnia użytkowa w m</w:t>
            </w:r>
            <w:r>
              <w:rPr>
                <w:b/>
                <w:vertAlign w:val="superscript"/>
              </w:rPr>
              <w:t>2</w:t>
            </w:r>
          </w:p>
        </w:tc>
      </w:tr>
      <w:tr>
        <w:tblPrEx>
          <w:tblW w:w="5000" w:type="pct"/>
          <w:tblLayout w:type="fixed"/>
          <w:tblCellMar>
            <w:left w:w="108" w:type="dxa"/>
            <w:right w:w="108" w:type="dxa"/>
          </w:tblCellMar>
        </w:tblPrEx>
        <w:trPr>
          <w:trHeight w:hRule="auto" w:val="0"/>
        </w:trPr>
        <w:tc>
          <w:tcPr>
            <w:tcW w:w="94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2024</w:t>
            </w:r>
          </w:p>
        </w:tc>
        <w:tc>
          <w:tcPr>
            <w:tcW w:w="42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c>
          <w:tcPr>
            <w:tcW w:w="26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c>
          <w:tcPr>
            <w:tcW w:w="258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r>
      <w:tr>
        <w:tblPrEx>
          <w:tblW w:w="5000" w:type="pct"/>
          <w:tblLayout w:type="fixed"/>
          <w:tblCellMar>
            <w:left w:w="108" w:type="dxa"/>
            <w:right w:w="108" w:type="dxa"/>
          </w:tblCellMar>
        </w:tblPrEx>
        <w:trPr>
          <w:trHeight w:hRule="auto" w:val="0"/>
        </w:trPr>
        <w:tc>
          <w:tcPr>
            <w:tcW w:w="94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2025</w:t>
            </w:r>
          </w:p>
        </w:tc>
        <w:tc>
          <w:tcPr>
            <w:tcW w:w="42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c>
          <w:tcPr>
            <w:tcW w:w="26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c>
          <w:tcPr>
            <w:tcW w:w="258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r>
      <w:tr>
        <w:tblPrEx>
          <w:tblW w:w="5000" w:type="pct"/>
          <w:tblLayout w:type="fixed"/>
          <w:tblCellMar>
            <w:left w:w="108" w:type="dxa"/>
            <w:right w:w="108" w:type="dxa"/>
          </w:tblCellMar>
        </w:tblPrEx>
        <w:trPr>
          <w:trHeight w:hRule="auto" w:val="0"/>
        </w:trPr>
        <w:tc>
          <w:tcPr>
            <w:tcW w:w="94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2026</w:t>
            </w:r>
          </w:p>
        </w:tc>
        <w:tc>
          <w:tcPr>
            <w:tcW w:w="42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c>
          <w:tcPr>
            <w:tcW w:w="26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c>
          <w:tcPr>
            <w:tcW w:w="258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r>
      <w:tr>
        <w:tblPrEx>
          <w:tblW w:w="5000" w:type="pct"/>
          <w:tblLayout w:type="fixed"/>
          <w:tblCellMar>
            <w:left w:w="108" w:type="dxa"/>
            <w:right w:w="108" w:type="dxa"/>
          </w:tblCellMar>
        </w:tblPrEx>
        <w:trPr>
          <w:trHeight w:hRule="auto" w:val="0"/>
        </w:trPr>
        <w:tc>
          <w:tcPr>
            <w:tcW w:w="94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2027</w:t>
            </w:r>
          </w:p>
        </w:tc>
        <w:tc>
          <w:tcPr>
            <w:tcW w:w="42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c>
          <w:tcPr>
            <w:tcW w:w="26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c>
          <w:tcPr>
            <w:tcW w:w="258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r>
      <w:tr>
        <w:tblPrEx>
          <w:tblW w:w="5000" w:type="pct"/>
          <w:tblLayout w:type="fixed"/>
          <w:tblCellMar>
            <w:left w:w="108" w:type="dxa"/>
            <w:right w:w="108" w:type="dxa"/>
          </w:tblCellMar>
        </w:tblPrEx>
        <w:trPr>
          <w:trHeight w:hRule="auto" w:val="0"/>
        </w:trPr>
        <w:tc>
          <w:tcPr>
            <w:tcW w:w="94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2028</w:t>
            </w:r>
          </w:p>
        </w:tc>
        <w:tc>
          <w:tcPr>
            <w:tcW w:w="42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c>
          <w:tcPr>
            <w:tcW w:w="26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c>
          <w:tcPr>
            <w:tcW w:w="258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r>
      <w:tr>
        <w:tblPrEx>
          <w:tblW w:w="5000" w:type="pct"/>
          <w:tblLayout w:type="fixed"/>
          <w:tblCellMar>
            <w:left w:w="108" w:type="dxa"/>
            <w:right w:w="108" w:type="dxa"/>
          </w:tblCellMar>
        </w:tblPrEx>
        <w:trPr>
          <w:trHeight w:hRule="auto" w:val="0"/>
        </w:trPr>
        <w:tc>
          <w:tcPr>
            <w:tcW w:w="94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2029</w:t>
            </w:r>
          </w:p>
        </w:tc>
        <w:tc>
          <w:tcPr>
            <w:tcW w:w="42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c>
          <w:tcPr>
            <w:tcW w:w="26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c>
          <w:tcPr>
            <w:tcW w:w="258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t>
            </w:r>
          </w:p>
        </w:tc>
      </w:tr>
    </w:tbl>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POLITYKI CZYNSZOWEJ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Działania podejmowane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polityki czynszowej zmierzają do utrzymania zasobu mieszkaniowego gminy na zadowalającym poziomie technicznym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estetycznym.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Wysokość czynszu za lokale mieszkalne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gminnym zasobie mieszkaniowym jest ustalana zarządzeniem Wójta Gminy Kłomnice, na podstawie zasad polityki czynszowej przyjętych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wieloletnim programie gospodarowania mieszkaniowym zasobem gminy, tj. zasad wyynikających z art. 8 pkt 1 oraz art. 23 ust. 4 ustawy z dnia 21 czerwca 2001 r. o </w:t>
      </w:r>
      <w:r>
        <w:rPr>
          <w:rFonts w:ascii="Times New Roman" w:eastAsia="Times New Roman" w:hAnsi="Times New Roman" w:cs="Times New Roman"/>
          <w:b w:val="0"/>
          <w:i/>
          <w:caps w:val="0"/>
          <w:strike w:val="0"/>
          <w:color w:val="000000"/>
          <w:sz w:val="22"/>
          <w:u w:val="none" w:color="000000"/>
          <w:vertAlign w:val="baseline"/>
        </w:rPr>
        <w:t>ochronie praw lokatorów, mieszkaniowym zasobie gminy i o zmianie Kodeksu cywilnego(tj. Dz. U. z 2023r., poz. 725 z późn. zm.).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Dopuszcza się uzasadniony wzrost stawki bazowej czynszu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okresie realizowania programu oraz przeznaczenie uzyskanych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przychodów na techniczne utrzymanie zasobów mieszkaniowych.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Wysokość stawek czynszu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zasobie mieszkaniowym gminy jest ustalana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uwzględnieniem czynników podwyższających lub obniżających wartość użytkową lokalu.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Tabela czynników podwyższających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obniżających wartość użytkową lokalu: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610"/>
        <w:gridCol w:w="2610"/>
        <w:gridCol w:w="2595"/>
        <w:gridCol w:w="25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2610" w:type="dxa"/>
            <w:vMerge w:val="restart"/>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Stan wyposażenia mieszkań w</w:t>
            </w:r>
            <w:r>
              <w:t> </w:t>
            </w:r>
            <w:r>
              <w:t>instalację</w:t>
            </w:r>
          </w:p>
        </w:tc>
        <w:tc>
          <w:tcPr>
            <w:tcW w:w="2610" w:type="dxa"/>
            <w:vMerge w:val="restart"/>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Baza 100</w:t>
            </w:r>
            <w:r>
              <w:t> </w:t>
            </w:r>
            <w:r>
              <w:t>%</w:t>
            </w:r>
          </w:p>
        </w:tc>
        <w:tc>
          <w:tcPr>
            <w:tcW w:w="5190" w:type="dxa"/>
            <w:gridSpan w:val="2"/>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Stan techniczny budynku</w:t>
            </w:r>
          </w:p>
        </w:tc>
      </w:tr>
      <w:tr>
        <w:tblPrEx>
          <w:tblW w:w="5000" w:type="pct"/>
          <w:tblLayout w:type="fixed"/>
          <w:tblCellMar>
            <w:left w:w="108" w:type="dxa"/>
            <w:right w:w="108" w:type="dxa"/>
          </w:tblCellMar>
        </w:tblPrEx>
        <w:trPr>
          <w:trHeight w:hRule="auto" w:val="0"/>
        </w:trPr>
        <w:tc>
          <w:tcPr>
            <w:tcW w:w="2610" w:type="dxa"/>
            <w:vMerge/>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2610" w:type="dxa"/>
            <w:vMerge/>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ponad przeciętny- budynki zadbane o</w:t>
            </w:r>
            <w:r>
              <w:t> </w:t>
            </w:r>
            <w:r>
              <w:t>wysokim standardzie</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poniżej przeciętnego- budynki o</w:t>
            </w:r>
            <w:r>
              <w:t> </w:t>
            </w:r>
            <w:r>
              <w:t>dużym stopniu zniszczenia</w:t>
            </w:r>
          </w:p>
        </w:tc>
      </w:tr>
      <w:tr>
        <w:tblPrEx>
          <w:tblW w:w="5000" w:type="pct"/>
          <w:tblLayout w:type="fixed"/>
          <w:tblCellMar>
            <w:left w:w="108" w:type="dxa"/>
            <w:right w:w="108" w:type="dxa"/>
          </w:tblCellMar>
        </w:tblPrEx>
        <w:trPr>
          <w:trHeight w:hRule="auto" w:val="0"/>
        </w:trPr>
        <w:tc>
          <w:tcPr>
            <w:tcW w:w="26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1.Mieszkanie wyposazone w</w:t>
            </w:r>
            <w:r>
              <w:t> </w:t>
            </w:r>
            <w:r>
              <w:t>c.o., c.w., gaz.</w:t>
            </w:r>
          </w:p>
        </w:tc>
        <w:tc>
          <w:tcPr>
            <w:tcW w:w="26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100</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+10</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-10</w:t>
            </w:r>
          </w:p>
        </w:tc>
      </w:tr>
      <w:tr>
        <w:tblPrEx>
          <w:tblW w:w="5000" w:type="pct"/>
          <w:tblLayout w:type="fixed"/>
          <w:tblCellMar>
            <w:left w:w="108" w:type="dxa"/>
            <w:right w:w="108" w:type="dxa"/>
          </w:tblCellMar>
        </w:tblPrEx>
        <w:trPr>
          <w:trHeight w:hRule="auto" w:val="0"/>
        </w:trPr>
        <w:tc>
          <w:tcPr>
            <w:tcW w:w="26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2.Mieszkanie wyposażone w</w:t>
            </w:r>
            <w:r>
              <w:t> </w:t>
            </w:r>
            <w:r>
              <w:t>instalacje c.o. i</w:t>
            </w:r>
            <w:r>
              <w:t> </w:t>
            </w:r>
            <w:r>
              <w:t>c.w.</w:t>
            </w:r>
          </w:p>
        </w:tc>
        <w:tc>
          <w:tcPr>
            <w:tcW w:w="26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86</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+10</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-10</w:t>
            </w:r>
          </w:p>
        </w:tc>
      </w:tr>
      <w:tr>
        <w:tblPrEx>
          <w:tblW w:w="5000" w:type="pct"/>
          <w:tblLayout w:type="fixed"/>
          <w:tblCellMar>
            <w:left w:w="108" w:type="dxa"/>
            <w:right w:w="108" w:type="dxa"/>
          </w:tblCellMar>
        </w:tblPrEx>
        <w:trPr>
          <w:trHeight w:hRule="auto" w:val="0"/>
        </w:trPr>
        <w:tc>
          <w:tcPr>
            <w:tcW w:w="26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3.Lokal wyposażony w</w:t>
            </w:r>
            <w:r>
              <w:t> </w:t>
            </w:r>
            <w:r>
              <w:t>instalacje c.o.</w:t>
            </w:r>
          </w:p>
        </w:tc>
        <w:tc>
          <w:tcPr>
            <w:tcW w:w="26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73</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+10</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-10</w:t>
            </w:r>
          </w:p>
        </w:tc>
      </w:tr>
      <w:tr>
        <w:tblPrEx>
          <w:tblW w:w="5000" w:type="pct"/>
          <w:tblLayout w:type="fixed"/>
          <w:tblCellMar>
            <w:left w:w="108" w:type="dxa"/>
            <w:right w:w="108" w:type="dxa"/>
          </w:tblCellMar>
        </w:tblPrEx>
        <w:trPr>
          <w:trHeight w:hRule="auto" w:val="0"/>
        </w:trPr>
        <w:tc>
          <w:tcPr>
            <w:tcW w:w="26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4.Lokal z</w:t>
            </w:r>
            <w:r>
              <w:t> </w:t>
            </w:r>
            <w:r>
              <w:t>instalacją wod.-kan.</w:t>
            </w:r>
          </w:p>
        </w:tc>
        <w:tc>
          <w:tcPr>
            <w:tcW w:w="26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56</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+10</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-10</w:t>
            </w:r>
          </w:p>
        </w:tc>
      </w:tr>
      <w:tr>
        <w:tblPrEx>
          <w:tblW w:w="5000" w:type="pct"/>
          <w:tblLayout w:type="fixed"/>
          <w:tblCellMar>
            <w:left w:w="108" w:type="dxa"/>
            <w:right w:w="108" w:type="dxa"/>
          </w:tblCellMar>
        </w:tblPrEx>
        <w:trPr>
          <w:trHeight w:hRule="auto" w:val="0"/>
        </w:trPr>
        <w:tc>
          <w:tcPr>
            <w:tcW w:w="26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5.Lokal wod.-kan. na zewnątrz budynku.</w:t>
            </w:r>
          </w:p>
        </w:tc>
        <w:tc>
          <w:tcPr>
            <w:tcW w:w="26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38</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+10</w:t>
            </w:r>
          </w:p>
        </w:tc>
        <w:tc>
          <w:tcPr>
            <w:tcW w:w="25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-10</w:t>
            </w:r>
          </w:p>
        </w:tc>
      </w:tr>
    </w:tbl>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Dopuszcza się udzielania najemcom zalegającym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opłatami czynszowymi pomocy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formie: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rozłożenia należności na raty,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umarzania zaległości,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odroczenia terminu płatności.</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SPOSÓB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ZASADY ZARZĄDZANIA LOKALAMI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BUDYNKAMI WCHODZĄCYMI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SKŁAD MIESZKANIOWEGO ZASOBU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Lokale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budynki wchodzące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 zasobu mieszkaniowego Gminy Kłomnice są zarządzane przez Wójta Gminy Kłomnice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przepisami 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samorządzie gminnym ( t.j.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2023r.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 zm.) oraz ustawy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czerwca 2001r.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ochronie praw lokatorów, mieszkaniowym zasobie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 zmianie kodeksu cywilnego (tj.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2023r. 725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 zm.)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Zarządzanie zasobem mieszkaniowym gminy Kłomnice polega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na realizacji następujących zadań:</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zawieranie umów najmu</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naliczanie czynszu,</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prowadzenie windykacji należności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tytułu najmu lokali</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wyrażeniu zgody na wykonywanie ulepszeń przez lokatorów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wynajmowanych lokalach</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sprawowaniu funkcji kontrolnych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utrzymania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obrębie budynków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lokali mieszkalnych stanowiących zasób mieszkaniowy Gminy Kłomnice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Zarządzanie mieszkaniowym zasobem Gminy Kłomnice na lata 2024-2029 powinno dążyć do utrzymania istniejącego zasobu lokali mieszkalnych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stanie niepogorszonym,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do poprawy standardu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zwiększenia liczby mieszkań.</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ŹRÓDŁA FINANSOWANIA GOSPODARKI MIESZKANIOWEJ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Źródłem finansowania gospodarki mieszkaniowej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kolejnych latach realizacji wieloletniego programu będą:</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dochody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gospodarowania mieszkaniowym zasobem gminy ( czynsz najmu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lokali mieszkalnych, opłaty związane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bieżącym utrzymaniem lokali),</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dochody ze sprzedaży komunalnych lokali mieszkalnych</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środki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Urzędu Gminy na remonty oraz usuwanie awarii</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inne źródła finansowania przewidziane prawem,</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Zakres prac uzależniony jest możliwości finansowych Gminy Kłomnice, czyli wpłat uzyskanych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tytułu czynszów najmu od najemców lokali.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72"/>
        <w:gridCol w:w="2478"/>
        <w:gridCol w:w="1261"/>
        <w:gridCol w:w="1171"/>
        <w:gridCol w:w="1171"/>
        <w:gridCol w:w="1216"/>
        <w:gridCol w:w="1246"/>
        <w:gridCol w:w="13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57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Lp.</w:t>
            </w:r>
          </w:p>
        </w:tc>
        <w:tc>
          <w:tcPr>
            <w:tcW w:w="24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Źródło finansowania</w:t>
            </w:r>
          </w:p>
        </w:tc>
        <w:tc>
          <w:tcPr>
            <w:tcW w:w="126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2024</w:t>
            </w:r>
          </w:p>
        </w:tc>
        <w:tc>
          <w:tcPr>
            <w:tcW w:w="117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2025</w:t>
            </w:r>
          </w:p>
        </w:tc>
        <w:tc>
          <w:tcPr>
            <w:tcW w:w="117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2026</w:t>
            </w:r>
          </w:p>
        </w:tc>
        <w:tc>
          <w:tcPr>
            <w:tcW w:w="121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2027</w:t>
            </w:r>
          </w:p>
        </w:tc>
        <w:tc>
          <w:tcPr>
            <w:tcW w:w="124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2028</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2029</w:t>
            </w:r>
          </w:p>
        </w:tc>
      </w:tr>
      <w:tr>
        <w:tblPrEx>
          <w:tblW w:w="5000" w:type="pct"/>
          <w:tblLayout w:type="fixed"/>
          <w:tblCellMar>
            <w:left w:w="108" w:type="dxa"/>
            <w:right w:w="108" w:type="dxa"/>
          </w:tblCellMar>
        </w:tblPrEx>
        <w:trPr>
          <w:trHeight w:hRule="auto" w:val="0"/>
        </w:trPr>
        <w:tc>
          <w:tcPr>
            <w:tcW w:w="57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1.</w:t>
            </w:r>
          </w:p>
        </w:tc>
        <w:tc>
          <w:tcPr>
            <w:tcW w:w="24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Dochód z</w:t>
            </w:r>
            <w:r>
              <w:t> </w:t>
            </w:r>
            <w:r>
              <w:t>czynszów</w:t>
            </w:r>
          </w:p>
        </w:tc>
        <w:tc>
          <w:tcPr>
            <w:tcW w:w="126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30 000zł</w:t>
            </w:r>
          </w:p>
        </w:tc>
        <w:tc>
          <w:tcPr>
            <w:tcW w:w="117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31 000zł</w:t>
            </w:r>
          </w:p>
        </w:tc>
        <w:tc>
          <w:tcPr>
            <w:tcW w:w="117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32 000zł</w:t>
            </w:r>
          </w:p>
        </w:tc>
        <w:tc>
          <w:tcPr>
            <w:tcW w:w="121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33 000zł</w:t>
            </w:r>
          </w:p>
        </w:tc>
        <w:tc>
          <w:tcPr>
            <w:tcW w:w="124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34 000zł</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35 000zł</w:t>
            </w:r>
          </w:p>
        </w:tc>
      </w:tr>
      <w:tr>
        <w:tblPrEx>
          <w:tblW w:w="5000" w:type="pct"/>
          <w:tblLayout w:type="fixed"/>
          <w:tblCellMar>
            <w:left w:w="108" w:type="dxa"/>
            <w:right w:w="108" w:type="dxa"/>
          </w:tblCellMar>
        </w:tblPrEx>
        <w:trPr>
          <w:trHeight w:hRule="auto" w:val="0"/>
        </w:trPr>
        <w:tc>
          <w:tcPr>
            <w:tcW w:w="57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2.</w:t>
            </w:r>
          </w:p>
        </w:tc>
        <w:tc>
          <w:tcPr>
            <w:tcW w:w="24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Dochód ze sprzedaży lokali komunalnych</w:t>
            </w:r>
          </w:p>
        </w:tc>
        <w:tc>
          <w:tcPr>
            <w:tcW w:w="126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0zł</w:t>
            </w:r>
          </w:p>
        </w:tc>
        <w:tc>
          <w:tcPr>
            <w:tcW w:w="117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0zł</w:t>
            </w:r>
          </w:p>
        </w:tc>
        <w:tc>
          <w:tcPr>
            <w:tcW w:w="117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0 zł</w:t>
            </w:r>
          </w:p>
        </w:tc>
        <w:tc>
          <w:tcPr>
            <w:tcW w:w="121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0zł</w:t>
            </w:r>
          </w:p>
        </w:tc>
        <w:tc>
          <w:tcPr>
            <w:tcW w:w="124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0zł</w:t>
            </w:r>
          </w:p>
        </w:tc>
        <w:tc>
          <w:tcPr>
            <w:tcW w:w="130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0zł</w:t>
            </w:r>
          </w:p>
        </w:tc>
      </w:tr>
    </w:tbl>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WYSOKOŚĆ WYDATKÓW NA GOSPODAROWANIE MIESZKANIOWYM ZASOBEM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Prognozowanie wysokości wydatków na gospodarowanie mieszkaniowym zasobem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poszczególnych latach przedstawia poniższa tabela: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803"/>
        <w:gridCol w:w="1968"/>
        <w:gridCol w:w="1141"/>
        <w:gridCol w:w="1036"/>
        <w:gridCol w:w="1156"/>
        <w:gridCol w:w="1111"/>
        <w:gridCol w:w="1156"/>
        <w:gridCol w:w="10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180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Rodzaj lokalu</w:t>
            </w:r>
          </w:p>
        </w:tc>
        <w:tc>
          <w:tcPr>
            <w:tcW w:w="196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Rodzaj wydatku</w:t>
            </w:r>
          </w:p>
        </w:tc>
        <w:tc>
          <w:tcPr>
            <w:tcW w:w="11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2024</w:t>
            </w:r>
          </w:p>
        </w:tc>
        <w:tc>
          <w:tcPr>
            <w:tcW w:w="103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2025</w:t>
            </w:r>
          </w:p>
        </w:tc>
        <w:tc>
          <w:tcPr>
            <w:tcW w:w="11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2026</w:t>
            </w:r>
          </w:p>
        </w:tc>
        <w:tc>
          <w:tcPr>
            <w:tcW w:w="11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2027</w:t>
            </w:r>
          </w:p>
        </w:tc>
        <w:tc>
          <w:tcPr>
            <w:tcW w:w="11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2028</w:t>
            </w:r>
          </w:p>
        </w:tc>
        <w:tc>
          <w:tcPr>
            <w:tcW w:w="10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2029</w:t>
            </w:r>
          </w:p>
        </w:tc>
      </w:tr>
      <w:tr>
        <w:tblPrEx>
          <w:tblW w:w="5000" w:type="pct"/>
          <w:tblLayout w:type="fixed"/>
          <w:tblCellMar>
            <w:left w:w="108" w:type="dxa"/>
            <w:right w:w="108" w:type="dxa"/>
          </w:tblCellMar>
        </w:tblPrEx>
        <w:trPr>
          <w:trHeight w:hRule="auto" w:val="0"/>
        </w:trPr>
        <w:tc>
          <w:tcPr>
            <w:tcW w:w="1800" w:type="dxa"/>
            <w:vMerge w:val="restart"/>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Lokale mieszkalne i</w:t>
            </w:r>
            <w:r>
              <w:t> </w:t>
            </w:r>
            <w:r>
              <w:t>budynki wchodzące w</w:t>
            </w:r>
            <w:r>
              <w:t> </w:t>
            </w:r>
            <w:r>
              <w:t>skład mieszkaniowego zasobu gminy</w:t>
            </w:r>
          </w:p>
        </w:tc>
        <w:tc>
          <w:tcPr>
            <w:tcW w:w="196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Koszty bieżącej eksploatacji</w:t>
            </w:r>
          </w:p>
        </w:tc>
        <w:tc>
          <w:tcPr>
            <w:tcW w:w="11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8 000zł</w:t>
            </w:r>
          </w:p>
        </w:tc>
        <w:tc>
          <w:tcPr>
            <w:tcW w:w="103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8 000zł</w:t>
            </w:r>
          </w:p>
        </w:tc>
        <w:tc>
          <w:tcPr>
            <w:tcW w:w="11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8 000zł</w:t>
            </w:r>
          </w:p>
        </w:tc>
        <w:tc>
          <w:tcPr>
            <w:tcW w:w="11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8 000zł</w:t>
            </w:r>
          </w:p>
        </w:tc>
        <w:tc>
          <w:tcPr>
            <w:tcW w:w="11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8 000zł</w:t>
            </w:r>
          </w:p>
        </w:tc>
        <w:tc>
          <w:tcPr>
            <w:tcW w:w="10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8 000zł</w:t>
            </w:r>
          </w:p>
        </w:tc>
      </w:tr>
      <w:tr>
        <w:tblPrEx>
          <w:tblW w:w="5000" w:type="pct"/>
          <w:tblLayout w:type="fixed"/>
          <w:tblCellMar>
            <w:left w:w="108" w:type="dxa"/>
            <w:right w:w="108" w:type="dxa"/>
          </w:tblCellMar>
        </w:tblPrEx>
        <w:trPr>
          <w:trHeight w:hRule="auto" w:val="0"/>
        </w:trPr>
        <w:tc>
          <w:tcPr>
            <w:tcW w:w="1800" w:type="dxa"/>
            <w:vMerge/>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196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Koszty remontów i</w:t>
            </w:r>
            <w:r>
              <w:t> </w:t>
            </w:r>
            <w:r>
              <w:t>modernizacji</w:t>
            </w:r>
          </w:p>
        </w:tc>
        <w:tc>
          <w:tcPr>
            <w:tcW w:w="11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30 000zł</w:t>
            </w:r>
          </w:p>
        </w:tc>
        <w:tc>
          <w:tcPr>
            <w:tcW w:w="103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35 000zł</w:t>
            </w:r>
          </w:p>
        </w:tc>
        <w:tc>
          <w:tcPr>
            <w:tcW w:w="11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40 000zł</w:t>
            </w:r>
          </w:p>
        </w:tc>
        <w:tc>
          <w:tcPr>
            <w:tcW w:w="11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45 000zł</w:t>
            </w:r>
          </w:p>
        </w:tc>
        <w:tc>
          <w:tcPr>
            <w:tcW w:w="11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55 000zł</w:t>
            </w:r>
          </w:p>
        </w:tc>
        <w:tc>
          <w:tcPr>
            <w:tcW w:w="10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65 000zł</w:t>
            </w:r>
          </w:p>
        </w:tc>
      </w:tr>
      <w:tr>
        <w:tblPrEx>
          <w:tblW w:w="5000" w:type="pct"/>
          <w:tblLayout w:type="fixed"/>
          <w:tblCellMar>
            <w:left w:w="108" w:type="dxa"/>
            <w:right w:w="108" w:type="dxa"/>
          </w:tblCellMar>
        </w:tblPrEx>
        <w:trPr>
          <w:trHeight w:hRule="auto" w:val="0"/>
        </w:trPr>
        <w:tc>
          <w:tcPr>
            <w:tcW w:w="1800" w:type="dxa"/>
            <w:vMerge/>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196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Koszty zarządu nieruchomościami wspólnymi, których gmina jest jednym ze współwłaścicieli</w:t>
            </w:r>
          </w:p>
        </w:tc>
        <w:tc>
          <w:tcPr>
            <w:tcW w:w="11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0zł</w:t>
            </w:r>
          </w:p>
        </w:tc>
        <w:tc>
          <w:tcPr>
            <w:tcW w:w="103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0zł</w:t>
            </w:r>
          </w:p>
        </w:tc>
        <w:tc>
          <w:tcPr>
            <w:tcW w:w="11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0zł</w:t>
            </w:r>
          </w:p>
        </w:tc>
        <w:tc>
          <w:tcPr>
            <w:tcW w:w="11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0zł</w:t>
            </w:r>
          </w:p>
        </w:tc>
        <w:tc>
          <w:tcPr>
            <w:tcW w:w="11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0zł</w:t>
            </w:r>
          </w:p>
        </w:tc>
        <w:tc>
          <w:tcPr>
            <w:tcW w:w="10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0zł</w:t>
            </w:r>
          </w:p>
        </w:tc>
      </w:tr>
      <w:tr>
        <w:tblPrEx>
          <w:tblW w:w="5000" w:type="pct"/>
          <w:tblLayout w:type="fixed"/>
          <w:tblCellMar>
            <w:left w:w="108" w:type="dxa"/>
            <w:right w:w="108" w:type="dxa"/>
          </w:tblCellMar>
        </w:tblPrEx>
        <w:trPr>
          <w:trHeight w:hRule="auto" w:val="0"/>
        </w:trPr>
        <w:tc>
          <w:tcPr>
            <w:tcW w:w="1800" w:type="dxa"/>
            <w:vMerge/>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196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Wydatki inwestycyjne</w:t>
            </w:r>
          </w:p>
        </w:tc>
        <w:tc>
          <w:tcPr>
            <w:tcW w:w="11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10 000zł</w:t>
            </w:r>
          </w:p>
        </w:tc>
        <w:tc>
          <w:tcPr>
            <w:tcW w:w="103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3 000zł</w:t>
            </w:r>
          </w:p>
        </w:tc>
        <w:tc>
          <w:tcPr>
            <w:tcW w:w="11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30 000zł</w:t>
            </w:r>
          </w:p>
        </w:tc>
        <w:tc>
          <w:tcPr>
            <w:tcW w:w="111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20 000zł</w:t>
            </w:r>
          </w:p>
        </w:tc>
        <w:tc>
          <w:tcPr>
            <w:tcW w:w="115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90 000zł</w:t>
            </w:r>
          </w:p>
        </w:tc>
        <w:tc>
          <w:tcPr>
            <w:tcW w:w="10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3 000zł</w:t>
            </w:r>
          </w:p>
        </w:tc>
      </w:tr>
    </w:tbl>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9.</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INNE DZIAŁANIA MAJĄCE NA CELU POPRAWĘ WYKORZYSTANIA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RACJONALIZACJĘ GOSPODAROWANIA MIESZKANIOWYM ZASOBEM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Podstawowymi zasadami gospodarowania zasobem mieszkaniowym Gminy Kłomnice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dążenie do bieżącego zaspokajania potrzeb mieszkaniowych,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racjonalne gospodarowanie środkami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budżetu gminy przeznaczonymi na utrzymanie zasobu mieszkaniowego,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poprawa stanu technicznego lokali mieszkalnych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budynków, stanowiących własność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zamiana lokalu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dużej powierzchni na lokal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mniejszej powierzchni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osób zalegających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opłatami ze względu na trudną sytuację finansową,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wysyłanie wezwań do zapłaty, uzasadnione rozkładanie należności na raty oraz kierowanie pozwów do sadu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zapłatę zaległości czynszowych,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zmniejszenie zadłużenia za wynajmowane lokale mieszkalne przez proponowanie najemcy lokalu zamianę lokalu na inny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niższych opłatach.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 przypadku konieczności wykonania dodatkowych remontów, prace remontowe będą wykonywane we współpracy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mieszkańcami, przy odpowiedniej koordynacji prac.</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Planowaną sprzedaż lokali komunalnych, na rzecz dotychczasowych najemców, odbywać się będzie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rozdziałem 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niniejszej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Celem sprzedaży lokali komunalnych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mieszkaniowego zasobu Gminy Kłomnice jest przede wszystkim:</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obniżenie kosztów utrzymania zasobu,</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pozyskanie środków na utrzymanie lokali,</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pozyskanie środków na inwestycje np. zakup mieszkań</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przystosowanie mieszkań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budynków pozyskanych przez gminę do zamieszkania.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Gmina Kłomnice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planuje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latach 2024-2029 zamian lokali,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związku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planowanymi remontami.</w:t>
      </w:r>
    </w:p>
    <w:sectPr>
      <w:footerReference w:type="default" r:id="rId5"/>
      <w:endnotePr>
        <w:numFmt w:val="decimal"/>
      </w:endnotePr>
      <w:type w:val="nextPage"/>
      <w:pgSz w:w="11906" w:h="16838"/>
      <w:pgMar w:top="850" w:right="850" w:bottom="1417" w:left="85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nil"/>
            <w:left w:val="nil"/>
            <w:bottom w:val="nil"/>
            <w:right w:val="nil"/>
          </w:tcBorders>
          <w:noWrap w:val="0"/>
          <w:tcMar>
            <w:top w:w="10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C0595207-496B-4C8F-A413-83C904DA81DC. Projekt</w:t>
          </w:r>
        </w:p>
      </w:tc>
      <w:tc>
        <w:tcPr>
          <w:tcW w:w="3402" w:type="dxa"/>
          <w:tcBorders>
            <w:top w:val="nil"/>
            <w:left w:val="nil"/>
            <w:bottom w:val="nil"/>
            <w:right w:val="nil"/>
          </w:tcBorders>
          <w:noWrap w:val="0"/>
          <w:tcMar>
            <w:top w:w="10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nil"/>
            <w:left w:val="nil"/>
            <w:bottom w:val="nil"/>
            <w:right w:val="nil"/>
          </w:tcBorders>
          <w:noWrap w:val="0"/>
          <w:tcMar>
            <w:top w:w="10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C0595207-496B-4C8F-A413-83C904DA81DC. Projekt</w:t>
          </w:r>
        </w:p>
      </w:tc>
      <w:tc>
        <w:tcPr>
          <w:tcW w:w="3402" w:type="dxa"/>
          <w:tcBorders>
            <w:top w:val="nil"/>
            <w:left w:val="nil"/>
            <w:bottom w:val="nil"/>
            <w:right w:val="nil"/>
          </w:tcBorders>
          <w:noWrap w:val="0"/>
          <w:tcMar>
            <w:top w:w="10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Gminy Kłomnice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21 grudnia 2023 r.</dc:title>
  <dc:subject>w sprawie uchwalenia ,,Wieloletniego programu gospodarowania mieszkaniowym zasobem gminy Kłomnice na lata 2024-2029".</dc:subject>
  <dc:creator>mwalaszczyk</dc:creator>
  <cp:lastModifiedBy>mwalaszczyk</cp:lastModifiedBy>
  <cp:revision>1</cp:revision>
  <dcterms:created xsi:type="dcterms:W3CDTF">2023-12-08T12:54:44Z</dcterms:created>
  <dcterms:modified xsi:type="dcterms:W3CDTF">2023-12-08T12:54:44Z</dcterms:modified>
  <cp:category>Akt prawny</cp:category>
</cp:coreProperties>
</file>