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A6BD" w14:textId="630EBDE7" w:rsidR="00006429" w:rsidRPr="002D5B61" w:rsidRDefault="00CE5BD1" w:rsidP="002D5B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823">
        <w:rPr>
          <w:rFonts w:ascii="Times New Roman" w:hAnsi="Times New Roman" w:cs="Times New Roman"/>
          <w:b/>
          <w:sz w:val="24"/>
          <w:szCs w:val="24"/>
          <w:u w:val="single"/>
        </w:rPr>
        <w:t>NAJWAŻNIEJSZE WYDARZENIA MIĘDZYSESYJNE (</w:t>
      </w:r>
      <w:r w:rsidR="00E05B74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D46998" w:rsidRPr="00910823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E05B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60EF0" w:rsidRPr="00910823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69040E" w:rsidRPr="0091082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91082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3344D68" w14:textId="2840E243" w:rsidR="00333448" w:rsidRPr="00333448" w:rsidRDefault="00E27A30" w:rsidP="003334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23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14:paraId="72C4CBF9" w14:textId="29B87704" w:rsidR="00AF1379" w:rsidRDefault="00AF1379" w:rsidP="00AF1379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1641B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ystawiane są upomnienia oraz tytuły wykonawcze w stosunku do właścicieli nieruchomości zamieszkałych, którzy zalegają w opłacie za gospodarowanie odpadami komunalnymi.</w:t>
      </w:r>
    </w:p>
    <w:p w14:paraId="4B8AE7F0" w14:textId="45965CCB" w:rsidR="00AF1379" w:rsidRDefault="00AF1379" w:rsidP="00AF1379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Prowadzona jest weryfikacja złożonych deklaracji o wysokości opłaty za gospodarowanie odpadami komunalnymi z nieruchomości w Gminie Kłomnice, na których zamieszkują mieszkańcy a do których zachodzą wątpliwości dotyczące ilości wykazanych w nich osób. W stosunku do właścicieli nieruchomości, którzy nie złożyli deklaracji lub którzy celowo zaniżyli liczbę osób wykazanych w deklaracjach za gospodarowanie odpadami komunalnymi zostanie wszczęte postępowanie wyjaśniające.</w:t>
      </w:r>
    </w:p>
    <w:p w14:paraId="705BE1DD" w14:textId="7AAD44C8" w:rsidR="00AF1379" w:rsidRDefault="00AF1379" w:rsidP="00AF1379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Trwają prace nad projektami</w:t>
      </w:r>
      <w:r w:rsidRPr="008A1E08">
        <w:rPr>
          <w:rFonts w:ascii="Times New Roman" w:hAnsi="Times New Roman" w:cs="Times New Roman"/>
          <w:sz w:val="24"/>
          <w:szCs w:val="24"/>
        </w:rPr>
        <w:t xml:space="preserve"> uchwał </w:t>
      </w:r>
      <w:r>
        <w:rPr>
          <w:rFonts w:ascii="Times New Roman" w:hAnsi="Times New Roman" w:cs="Times New Roman"/>
          <w:sz w:val="24"/>
          <w:szCs w:val="24"/>
        </w:rPr>
        <w:t xml:space="preserve">dotyczących Aglomeracji Huby i Kłomnice, które </w:t>
      </w:r>
      <w:r w:rsidRPr="008A1E08">
        <w:rPr>
          <w:rFonts w:ascii="Times New Roman" w:hAnsi="Times New Roman" w:cs="Times New Roman"/>
          <w:sz w:val="24"/>
          <w:szCs w:val="24"/>
        </w:rPr>
        <w:t>wraz z załącznikami zostały wysłane do Państwowego Gospodarstwa Wodnego Wody Polskie Zarząd Zlewni w Sieradzu celem uzgodnienia obszaru i granic dla aglomeracji Kłomnice oraz aglomeracji Huby na potrzeby VI aktualizacji Krajowego Programu Ocz</w:t>
      </w:r>
      <w:r>
        <w:rPr>
          <w:rFonts w:ascii="Times New Roman" w:hAnsi="Times New Roman" w:cs="Times New Roman"/>
          <w:sz w:val="24"/>
          <w:szCs w:val="24"/>
        </w:rPr>
        <w:t>yszczania Ścieków Komunalnych</w:t>
      </w:r>
      <w:r w:rsidRPr="008A1E08">
        <w:rPr>
          <w:rFonts w:ascii="Times New Roman" w:hAnsi="Times New Roman" w:cs="Times New Roman"/>
          <w:sz w:val="24"/>
          <w:szCs w:val="24"/>
        </w:rPr>
        <w:t>.</w:t>
      </w:r>
    </w:p>
    <w:p w14:paraId="3B7ECB3B" w14:textId="617739FD" w:rsidR="00AF1379" w:rsidRPr="008A1E08" w:rsidRDefault="00AF1379" w:rsidP="00AF1379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08">
        <w:rPr>
          <w:rFonts w:ascii="Times New Roman" w:hAnsi="Times New Roman" w:cs="Times New Roman"/>
          <w:sz w:val="24"/>
          <w:szCs w:val="24"/>
        </w:rPr>
        <w:t xml:space="preserve">Rozliczono dotację na odbiór, transport i utylizację wyrobów zawierających azbest odebranych z 69 nieruchomości o łącznej masie 144,20 ton. Kwota dotacji na powyższe zadanie została pozyskana w całości w kwocie 66.655,01 zł z Wojewódzkiego Funduszu Ochrony Środowiska i Gospodarki Wodnej w Katowicach. Kolejna zbiórka wyrobów zawierających azbest przewidziana jest na rok 2021 i jej realizacja będzie uzależniona od możliwości pozyskania środków z </w:t>
      </w:r>
      <w:proofErr w:type="spellStart"/>
      <w:r w:rsidRPr="008A1E08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8A1E08">
        <w:rPr>
          <w:rFonts w:ascii="Times New Roman" w:hAnsi="Times New Roman" w:cs="Times New Roman"/>
          <w:sz w:val="24"/>
          <w:szCs w:val="24"/>
        </w:rPr>
        <w:t xml:space="preserve"> w Katowicach.</w:t>
      </w:r>
    </w:p>
    <w:p w14:paraId="0B52994F" w14:textId="5251A8DF" w:rsidR="00D77DD9" w:rsidRPr="00910823" w:rsidRDefault="00AF1379" w:rsidP="00AF137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3F">
        <w:rPr>
          <w:rFonts w:ascii="Times New Roman" w:hAnsi="Times New Roman" w:cs="Times New Roman"/>
          <w:sz w:val="24"/>
          <w:szCs w:val="24"/>
        </w:rPr>
        <w:t>Trwają prace nad opracowaniem miejscowego planu zagospodarowania przestrzennego dla obrębu geodezyjnego Witk</w:t>
      </w:r>
      <w:r>
        <w:rPr>
          <w:rFonts w:ascii="Times New Roman" w:hAnsi="Times New Roman" w:cs="Times New Roman"/>
          <w:sz w:val="24"/>
          <w:szCs w:val="24"/>
        </w:rPr>
        <w:t>owice (etap II), Chorzenice, Garnek oraz</w:t>
      </w:r>
      <w:r w:rsidRPr="009E543F">
        <w:rPr>
          <w:rFonts w:ascii="Times New Roman" w:hAnsi="Times New Roman" w:cs="Times New Roman"/>
          <w:sz w:val="24"/>
          <w:szCs w:val="24"/>
        </w:rPr>
        <w:t xml:space="preserve"> Rzerzęczyce. Po uzyskaniu wymaganych przepisami prawa uzgodnień projekty planów zostaną wyłożone do publicznego wglądu o czym mieszkańcy Gminy Kłomnice </w:t>
      </w:r>
      <w:r>
        <w:rPr>
          <w:rFonts w:ascii="Times New Roman" w:hAnsi="Times New Roman" w:cs="Times New Roman"/>
          <w:sz w:val="24"/>
          <w:szCs w:val="24"/>
        </w:rPr>
        <w:t>oraz osoby zainteresowane zostaną poinformowane</w:t>
      </w:r>
    </w:p>
    <w:p w14:paraId="3FDE6F0E" w14:textId="5EE25509" w:rsidR="00CE5BD1" w:rsidRPr="00910823" w:rsidRDefault="00E27A30" w:rsidP="0092524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23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14:paraId="645D0C3E" w14:textId="517B57FF" w:rsidR="00EE43FF" w:rsidRPr="00EE43FF" w:rsidRDefault="00EE43FF" w:rsidP="00EE43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EE43FF">
        <w:rPr>
          <w:rFonts w:ascii="Times New Roman" w:eastAsia="Times New Roman" w:hAnsi="Times New Roman" w:cs="Times New Roman"/>
          <w:sz w:val="24"/>
          <w:szCs w:val="24"/>
          <w:lang w:eastAsia="pl-PL"/>
        </w:rPr>
        <w:t>Dobiegają końca prace remontowe na Oczyszczalni Ścieków w Nieznanicach.</w:t>
      </w:r>
    </w:p>
    <w:p w14:paraId="60AB9378" w14:textId="02D94CEF" w:rsidR="00EE43FF" w:rsidRPr="00EE43FF" w:rsidRDefault="00EE43FF" w:rsidP="00EE43F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Zakończono prace i dokonano odbioru technicznego budowy zatoki autobusowej przy drodze powiatowej nr 1032S w </w:t>
      </w:r>
      <w:proofErr w:type="spellStart"/>
      <w:r w:rsidRPr="00EE43FF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EE43FF">
        <w:rPr>
          <w:rFonts w:ascii="Times New Roman" w:eastAsia="Times New Roman" w:hAnsi="Times New Roman" w:cs="Times New Roman"/>
          <w:sz w:val="24"/>
          <w:szCs w:val="24"/>
          <w:lang w:eastAsia="pl-PL"/>
        </w:rPr>
        <w:t>. Zawada. Inwestycja realizowana wspólnie z Powiatem Częstochowskim.</w:t>
      </w:r>
    </w:p>
    <w:p w14:paraId="3145407B" w14:textId="36F9F7FD" w:rsidR="00EE43FF" w:rsidRPr="00EE43FF" w:rsidRDefault="00EE43FF" w:rsidP="00EE43FF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FF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 prace przy „Rewitalizacji placu w centrum Kłomnic – Pasternik.”</w:t>
      </w:r>
    </w:p>
    <w:p w14:paraId="48C77903" w14:textId="77777777" w:rsidR="00EE43FF" w:rsidRPr="004D5CE5" w:rsidRDefault="00EE43FF" w:rsidP="00EE43FF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Zakończono prace przy</w:t>
      </w:r>
      <w:r w:rsidRPr="00EF1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1F2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Adaptacji</w:t>
      </w:r>
      <w:r w:rsidRPr="00EF1F22">
        <w:rPr>
          <w:rFonts w:ascii="Times New Roman" w:hAnsi="Times New Roman" w:cs="Times New Roman"/>
          <w:sz w:val="24"/>
          <w:szCs w:val="24"/>
        </w:rPr>
        <w:t xml:space="preserve"> i wyposażeni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F1F22">
        <w:rPr>
          <w:rFonts w:ascii="Times New Roman" w:hAnsi="Times New Roman" w:cs="Times New Roman"/>
          <w:sz w:val="24"/>
          <w:szCs w:val="24"/>
        </w:rPr>
        <w:t xml:space="preserve"> lokalu na potrzeby utworzenia Klubu Seniora „Senior+” w miejscowości Rzerzęczyce, ul. </w:t>
      </w:r>
      <w:proofErr w:type="spellStart"/>
      <w:r w:rsidRPr="00EF1F22">
        <w:rPr>
          <w:rFonts w:ascii="Times New Roman" w:hAnsi="Times New Roman" w:cs="Times New Roman"/>
          <w:sz w:val="24"/>
          <w:szCs w:val="24"/>
        </w:rPr>
        <w:t>Skrzydlowska</w:t>
      </w:r>
      <w:proofErr w:type="spellEnd"/>
      <w:r w:rsidRPr="00EF1F22">
        <w:rPr>
          <w:rFonts w:ascii="Times New Roman" w:hAnsi="Times New Roman" w:cs="Times New Roman"/>
          <w:sz w:val="24"/>
          <w:szCs w:val="24"/>
        </w:rPr>
        <w:t xml:space="preserve"> 94”</w:t>
      </w:r>
    </w:p>
    <w:p w14:paraId="2BE52844" w14:textId="326DCF62" w:rsidR="00D46998" w:rsidRPr="002D5B61" w:rsidRDefault="00EE43FF" w:rsidP="002D5B61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Trwają prace przy opracowywaniu dokumentacji „Termomodernizacji budynków użyteczności publicznej w Gminie Kłomnice” (budynek przychodni i ZG2 </w:t>
      </w:r>
      <w:r>
        <w:rPr>
          <w:rFonts w:ascii="Times New Roman" w:hAnsi="Times New Roman" w:cs="Times New Roman"/>
          <w:sz w:val="24"/>
          <w:szCs w:val="24"/>
        </w:rPr>
        <w:br/>
        <w:t>w Kłomnicach, przychodnia w Garnku).</w:t>
      </w:r>
    </w:p>
    <w:p w14:paraId="3DDC19C7" w14:textId="75128757" w:rsidR="00EE43FF" w:rsidRPr="007906C3" w:rsidRDefault="0085687B" w:rsidP="007906C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823">
        <w:rPr>
          <w:rFonts w:ascii="Times New Roman" w:hAnsi="Times New Roman" w:cs="Times New Roman"/>
          <w:b/>
          <w:bCs/>
          <w:sz w:val="24"/>
          <w:szCs w:val="24"/>
        </w:rPr>
        <w:t>Urząd Stanu Cywilnego:</w:t>
      </w:r>
      <w:r w:rsidR="007906C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E43FF">
        <w:rPr>
          <w:rFonts w:ascii="Times New Roman" w:hAnsi="Times New Roman"/>
          <w:b/>
          <w:bCs/>
          <w:sz w:val="24"/>
          <w:szCs w:val="24"/>
        </w:rPr>
        <w:t>15.10.2020- 03.12.2020</w:t>
      </w:r>
    </w:p>
    <w:p w14:paraId="3FD5B13F" w14:textId="77777777" w:rsidR="00EE43FF" w:rsidRDefault="00EE43FF" w:rsidP="00EE4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zarejestrowano 21 aktów zgonu,</w:t>
      </w:r>
    </w:p>
    <w:p w14:paraId="03FDA272" w14:textId="77777777" w:rsidR="00EE43FF" w:rsidRDefault="00EE43FF" w:rsidP="00EE4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sporządzono 6 aktów małżeństwa </w:t>
      </w:r>
    </w:p>
    <w:p w14:paraId="344D99C0" w14:textId="77777777" w:rsidR="00EE43FF" w:rsidRDefault="00EE43FF" w:rsidP="00EE4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transkrybowano 2 akty małżeństwa: z Austrii i Rumunii</w:t>
      </w:r>
    </w:p>
    <w:p w14:paraId="20102648" w14:textId="77777777" w:rsidR="00EE43FF" w:rsidRDefault="00EE43FF" w:rsidP="00EE4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transkrybowano 1 akt urodzenia: z Wielkiej Brytanii, </w:t>
      </w:r>
    </w:p>
    <w:p w14:paraId="26994F3B" w14:textId="77777777" w:rsidR="00EE43FF" w:rsidRDefault="00EE43FF" w:rsidP="00EE4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przyjęto 1 oświadczenia o powrocie do nazwiska rodowego po uprawomocnieniu się wyroku rozwodowego,</w:t>
      </w:r>
    </w:p>
    <w:p w14:paraId="62815150" w14:textId="77777777" w:rsidR="00EE43FF" w:rsidRDefault="00EE43FF" w:rsidP="00EE4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przyjęto do protokołu 2 oświadczenia o uznaniu dziecka poczętego i wydano w związku z tym zaświadczenie,</w:t>
      </w:r>
    </w:p>
    <w:p w14:paraId="161963D3" w14:textId="77777777" w:rsidR="00EE43FF" w:rsidRDefault="00EE43FF" w:rsidP="00EE4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zarejestrowano w aktach małżeństwa 4 wyroki rozwodowe otrzymane z Sądu Okręgowego</w:t>
      </w:r>
    </w:p>
    <w:p w14:paraId="67174F7F" w14:textId="77777777" w:rsidR="00EE43FF" w:rsidRDefault="00EE43FF" w:rsidP="00EE4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sprostowano 4 akty stanu cywilnego,</w:t>
      </w:r>
    </w:p>
    <w:p w14:paraId="04519DAC" w14:textId="77777777" w:rsidR="00EE43FF" w:rsidRDefault="00EE43FF" w:rsidP="00EE4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przyjęto od 2 par nupturientów zapewnienia o braku okoliczności wyłączających zawarcie małżeństwa,</w:t>
      </w:r>
    </w:p>
    <w:p w14:paraId="4A1A7D7D" w14:textId="77777777" w:rsidR="00EE43FF" w:rsidRDefault="00EE43FF" w:rsidP="00EE4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-wydano 1 zaświadczenie do ślubu konkordatowego,</w:t>
      </w:r>
    </w:p>
    <w:p w14:paraId="754D127A" w14:textId="77777777" w:rsidR="00EE43FF" w:rsidRDefault="00EE43FF" w:rsidP="00EE4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przeniesiono z ksiąg stanu cywilnego do rejestru BUSC 159 akty stanu cywilnego</w:t>
      </w:r>
    </w:p>
    <w:p w14:paraId="28CACC01" w14:textId="77777777" w:rsidR="00EE43FF" w:rsidRDefault="00EE43FF" w:rsidP="00EE4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wydano interesantom 218 odpisów akt stanu cywilnego, </w:t>
      </w:r>
    </w:p>
    <w:p w14:paraId="35619B8A" w14:textId="47983AC2" w:rsidR="002D5B61" w:rsidRPr="002D5B61" w:rsidRDefault="00EE43FF" w:rsidP="002D5B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79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sporządzono comiesięczną statystykę do ŚUW- za miesiąc październik i listopad</w:t>
      </w:r>
    </w:p>
    <w:p w14:paraId="230B9C80" w14:textId="77777777" w:rsidR="007906C3" w:rsidRDefault="007906C3" w:rsidP="00910823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5042A" w14:textId="62DF13E8" w:rsidR="00741193" w:rsidRPr="00910823" w:rsidRDefault="00595D3E" w:rsidP="00910823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23">
        <w:rPr>
          <w:rFonts w:ascii="Times New Roman" w:hAnsi="Times New Roman" w:cs="Times New Roman"/>
          <w:b/>
          <w:sz w:val="24"/>
          <w:szCs w:val="24"/>
        </w:rPr>
        <w:t xml:space="preserve">Stanowisko ds. </w:t>
      </w:r>
      <w:r w:rsidR="00CE5BD1" w:rsidRPr="00910823">
        <w:rPr>
          <w:rFonts w:ascii="Times New Roman" w:hAnsi="Times New Roman" w:cs="Times New Roman"/>
          <w:b/>
          <w:sz w:val="24"/>
          <w:szCs w:val="24"/>
        </w:rPr>
        <w:t>Ewidencj</w:t>
      </w:r>
      <w:r w:rsidRPr="00910823">
        <w:rPr>
          <w:rFonts w:ascii="Times New Roman" w:hAnsi="Times New Roman" w:cs="Times New Roman"/>
          <w:b/>
          <w:sz w:val="24"/>
          <w:szCs w:val="24"/>
        </w:rPr>
        <w:t>i</w:t>
      </w:r>
      <w:r w:rsidR="00CE5BD1" w:rsidRPr="00910823">
        <w:rPr>
          <w:rFonts w:ascii="Times New Roman" w:hAnsi="Times New Roman" w:cs="Times New Roman"/>
          <w:b/>
          <w:sz w:val="24"/>
          <w:szCs w:val="24"/>
        </w:rPr>
        <w:t xml:space="preserve"> ludności i dowod</w:t>
      </w:r>
      <w:r w:rsidRPr="00910823">
        <w:rPr>
          <w:rFonts w:ascii="Times New Roman" w:hAnsi="Times New Roman" w:cs="Times New Roman"/>
          <w:b/>
          <w:sz w:val="24"/>
          <w:szCs w:val="24"/>
        </w:rPr>
        <w:t>ów</w:t>
      </w:r>
      <w:r w:rsidR="00CE5BD1" w:rsidRPr="00910823">
        <w:rPr>
          <w:rFonts w:ascii="Times New Roman" w:hAnsi="Times New Roman" w:cs="Times New Roman"/>
          <w:b/>
          <w:sz w:val="24"/>
          <w:szCs w:val="24"/>
        </w:rPr>
        <w:t xml:space="preserve"> osobist</w:t>
      </w:r>
      <w:r w:rsidRPr="00910823">
        <w:rPr>
          <w:rFonts w:ascii="Times New Roman" w:hAnsi="Times New Roman" w:cs="Times New Roman"/>
          <w:b/>
          <w:sz w:val="24"/>
          <w:szCs w:val="24"/>
        </w:rPr>
        <w:t>ych</w:t>
      </w:r>
    </w:p>
    <w:p w14:paraId="5FED5033" w14:textId="666DF56B" w:rsidR="002D5B61" w:rsidRDefault="002D5B61" w:rsidP="002D5B61">
      <w:pPr>
        <w:spacing w:after="0" w:line="360" w:lineRule="auto"/>
      </w:pPr>
      <w:r>
        <w:t xml:space="preserve">od 15.10.2020 do 03.12.2020r. </w:t>
      </w:r>
    </w:p>
    <w:p w14:paraId="2E2AA0CD" w14:textId="27F5FAE3" w:rsidR="002D5B61" w:rsidRDefault="002D5B61" w:rsidP="002D5B61">
      <w:pPr>
        <w:spacing w:after="0" w:line="360" w:lineRule="auto"/>
      </w:pPr>
      <w:r>
        <w:t>1. Przyjęto 66 wniosków na nowy dowód osobisty.</w:t>
      </w:r>
    </w:p>
    <w:p w14:paraId="34679E02" w14:textId="160B095F" w:rsidR="002D5B61" w:rsidRDefault="002D5B61" w:rsidP="002D5B61">
      <w:pPr>
        <w:spacing w:after="0" w:line="360" w:lineRule="auto"/>
      </w:pPr>
      <w:r>
        <w:t xml:space="preserve">2. Wydano 72 dowody osobiste. </w:t>
      </w:r>
    </w:p>
    <w:p w14:paraId="06257BC9" w14:textId="076F3A20" w:rsidR="002D5B61" w:rsidRDefault="002D5B61" w:rsidP="007906C3">
      <w:pPr>
        <w:pStyle w:val="Akapitzlist"/>
        <w:numPr>
          <w:ilvl w:val="0"/>
          <w:numId w:val="40"/>
        </w:numPr>
        <w:spacing w:after="0" w:line="360" w:lineRule="auto"/>
      </w:pPr>
      <w:r>
        <w:t>Zarejestrowano 27 zdarzeń meldunkowych.</w:t>
      </w:r>
    </w:p>
    <w:p w14:paraId="670A8551" w14:textId="3D7B567B" w:rsidR="002D5B61" w:rsidRDefault="002D5B61" w:rsidP="007906C3">
      <w:pPr>
        <w:pStyle w:val="Akapitzlist"/>
        <w:numPr>
          <w:ilvl w:val="0"/>
          <w:numId w:val="40"/>
        </w:numPr>
        <w:spacing w:after="0" w:line="360" w:lineRule="auto"/>
      </w:pPr>
      <w:r>
        <w:t>Wydanych zaświadczeń i udostępnień danych łącznie 30.</w:t>
      </w:r>
    </w:p>
    <w:p w14:paraId="19A95037" w14:textId="4075025E" w:rsidR="002D5B61" w:rsidRDefault="002D5B61" w:rsidP="007906C3">
      <w:pPr>
        <w:pStyle w:val="Akapitzlist"/>
        <w:numPr>
          <w:ilvl w:val="0"/>
          <w:numId w:val="40"/>
        </w:numPr>
        <w:spacing w:after="0" w:line="360" w:lineRule="auto"/>
      </w:pPr>
      <w:r>
        <w:t xml:space="preserve">Aktualnie prowadzone są 7 postępowania administracyjne w sprawach meldunkowych.  </w:t>
      </w:r>
    </w:p>
    <w:p w14:paraId="0AD880C2" w14:textId="3EE9F9A3" w:rsidR="00BF6D14" w:rsidRPr="002D5B61" w:rsidRDefault="002D5B61" w:rsidP="007906C3">
      <w:pPr>
        <w:pStyle w:val="Akapitzlist"/>
        <w:numPr>
          <w:ilvl w:val="0"/>
          <w:numId w:val="40"/>
        </w:numPr>
        <w:spacing w:after="0" w:line="360" w:lineRule="auto"/>
      </w:pPr>
      <w:r>
        <w:t>Praca przy weryfikacji wykazu adresowo mieszkaniowego do Narodowego Spisu Powszechnego Ludności i Mieszkań 2021</w:t>
      </w:r>
    </w:p>
    <w:sectPr w:rsidR="00BF6D14" w:rsidRPr="002D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43C"/>
    <w:multiLevelType w:val="hybridMultilevel"/>
    <w:tmpl w:val="503A2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3F1"/>
    <w:multiLevelType w:val="hybridMultilevel"/>
    <w:tmpl w:val="4CAA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5290"/>
    <w:multiLevelType w:val="hybridMultilevel"/>
    <w:tmpl w:val="5A9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63CB"/>
    <w:multiLevelType w:val="hybridMultilevel"/>
    <w:tmpl w:val="A0FC5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11FC"/>
    <w:multiLevelType w:val="hybridMultilevel"/>
    <w:tmpl w:val="BDA4EF5A"/>
    <w:lvl w:ilvl="0" w:tplc="01848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B8E"/>
    <w:multiLevelType w:val="hybridMultilevel"/>
    <w:tmpl w:val="71EAAE46"/>
    <w:lvl w:ilvl="0" w:tplc="469C4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7543"/>
    <w:multiLevelType w:val="hybridMultilevel"/>
    <w:tmpl w:val="AB624E06"/>
    <w:lvl w:ilvl="0" w:tplc="C6622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C6A7C"/>
    <w:multiLevelType w:val="multilevel"/>
    <w:tmpl w:val="C7A6B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A1B2619"/>
    <w:multiLevelType w:val="hybridMultilevel"/>
    <w:tmpl w:val="52DE6F1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F0A9A"/>
    <w:multiLevelType w:val="hybridMultilevel"/>
    <w:tmpl w:val="A44474EA"/>
    <w:lvl w:ilvl="0" w:tplc="0415000F">
      <w:start w:val="1"/>
      <w:numFmt w:val="decimal"/>
      <w:lvlText w:val="%1."/>
      <w:lvlJc w:val="left"/>
      <w:pPr>
        <w:ind w:left="-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44" w:hanging="360"/>
      </w:pPr>
    </w:lvl>
    <w:lvl w:ilvl="2" w:tplc="0415001B" w:tentative="1">
      <w:start w:val="1"/>
      <w:numFmt w:val="lowerRoman"/>
      <w:lvlText w:val="%3."/>
      <w:lvlJc w:val="right"/>
      <w:pPr>
        <w:ind w:left="-24" w:hanging="180"/>
      </w:pPr>
    </w:lvl>
    <w:lvl w:ilvl="3" w:tplc="0415000F" w:tentative="1">
      <w:start w:val="1"/>
      <w:numFmt w:val="decimal"/>
      <w:lvlText w:val="%4."/>
      <w:lvlJc w:val="left"/>
      <w:pPr>
        <w:ind w:left="696" w:hanging="360"/>
      </w:pPr>
    </w:lvl>
    <w:lvl w:ilvl="4" w:tplc="04150019" w:tentative="1">
      <w:start w:val="1"/>
      <w:numFmt w:val="lowerLetter"/>
      <w:lvlText w:val="%5."/>
      <w:lvlJc w:val="left"/>
      <w:pPr>
        <w:ind w:left="1416" w:hanging="360"/>
      </w:pPr>
    </w:lvl>
    <w:lvl w:ilvl="5" w:tplc="0415001B" w:tentative="1">
      <w:start w:val="1"/>
      <w:numFmt w:val="lowerRoman"/>
      <w:lvlText w:val="%6."/>
      <w:lvlJc w:val="right"/>
      <w:pPr>
        <w:ind w:left="2136" w:hanging="180"/>
      </w:pPr>
    </w:lvl>
    <w:lvl w:ilvl="6" w:tplc="0415000F" w:tentative="1">
      <w:start w:val="1"/>
      <w:numFmt w:val="decimal"/>
      <w:lvlText w:val="%7."/>
      <w:lvlJc w:val="left"/>
      <w:pPr>
        <w:ind w:left="2856" w:hanging="360"/>
      </w:pPr>
    </w:lvl>
    <w:lvl w:ilvl="7" w:tplc="04150019" w:tentative="1">
      <w:start w:val="1"/>
      <w:numFmt w:val="lowerLetter"/>
      <w:lvlText w:val="%8."/>
      <w:lvlJc w:val="left"/>
      <w:pPr>
        <w:ind w:left="3576" w:hanging="360"/>
      </w:pPr>
    </w:lvl>
    <w:lvl w:ilvl="8" w:tplc="0415001B" w:tentative="1">
      <w:start w:val="1"/>
      <w:numFmt w:val="lowerRoman"/>
      <w:lvlText w:val="%9."/>
      <w:lvlJc w:val="right"/>
      <w:pPr>
        <w:ind w:left="4296" w:hanging="180"/>
      </w:pPr>
    </w:lvl>
  </w:abstractNum>
  <w:abstractNum w:abstractNumId="10" w15:restartNumberingAfterBreak="0">
    <w:nsid w:val="1CE95A94"/>
    <w:multiLevelType w:val="hybridMultilevel"/>
    <w:tmpl w:val="189C6ED6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F106B4C"/>
    <w:multiLevelType w:val="hybridMultilevel"/>
    <w:tmpl w:val="F8F0930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A2716"/>
    <w:multiLevelType w:val="hybridMultilevel"/>
    <w:tmpl w:val="C2C0C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CE5480"/>
    <w:multiLevelType w:val="hybridMultilevel"/>
    <w:tmpl w:val="5BAEA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16D7F"/>
    <w:multiLevelType w:val="hybridMultilevel"/>
    <w:tmpl w:val="C6043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712A54"/>
    <w:multiLevelType w:val="hybridMultilevel"/>
    <w:tmpl w:val="DCC6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91E98"/>
    <w:multiLevelType w:val="hybridMultilevel"/>
    <w:tmpl w:val="EEC831E8"/>
    <w:lvl w:ilvl="0" w:tplc="C376F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FD682F"/>
    <w:multiLevelType w:val="hybridMultilevel"/>
    <w:tmpl w:val="30CEB5BE"/>
    <w:lvl w:ilvl="0" w:tplc="F042CB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DD19BA"/>
    <w:multiLevelType w:val="hybridMultilevel"/>
    <w:tmpl w:val="F2E4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166E6"/>
    <w:multiLevelType w:val="hybridMultilevel"/>
    <w:tmpl w:val="89D678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672FB4"/>
    <w:multiLevelType w:val="hybridMultilevel"/>
    <w:tmpl w:val="B37C0918"/>
    <w:lvl w:ilvl="0" w:tplc="361E7C84">
      <w:start w:val="1"/>
      <w:numFmt w:val="decimal"/>
      <w:lvlText w:val="%1."/>
      <w:lvlJc w:val="left"/>
      <w:pPr>
        <w:ind w:left="-39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-3276" w:hanging="360"/>
      </w:pPr>
    </w:lvl>
    <w:lvl w:ilvl="2" w:tplc="0415001B" w:tentative="1">
      <w:start w:val="1"/>
      <w:numFmt w:val="lowerRoman"/>
      <w:lvlText w:val="%3."/>
      <w:lvlJc w:val="right"/>
      <w:pPr>
        <w:ind w:left="-2556" w:hanging="180"/>
      </w:pPr>
    </w:lvl>
    <w:lvl w:ilvl="3" w:tplc="0415000F" w:tentative="1">
      <w:start w:val="1"/>
      <w:numFmt w:val="decimal"/>
      <w:lvlText w:val="%4."/>
      <w:lvlJc w:val="left"/>
      <w:pPr>
        <w:ind w:left="-1836" w:hanging="360"/>
      </w:pPr>
    </w:lvl>
    <w:lvl w:ilvl="4" w:tplc="04150019" w:tentative="1">
      <w:start w:val="1"/>
      <w:numFmt w:val="lowerLetter"/>
      <w:lvlText w:val="%5."/>
      <w:lvlJc w:val="left"/>
      <w:pPr>
        <w:ind w:left="-1116" w:hanging="360"/>
      </w:pPr>
    </w:lvl>
    <w:lvl w:ilvl="5" w:tplc="0415001B" w:tentative="1">
      <w:start w:val="1"/>
      <w:numFmt w:val="lowerRoman"/>
      <w:lvlText w:val="%6."/>
      <w:lvlJc w:val="right"/>
      <w:pPr>
        <w:ind w:left="-396" w:hanging="180"/>
      </w:pPr>
    </w:lvl>
    <w:lvl w:ilvl="6" w:tplc="0415000F" w:tentative="1">
      <w:start w:val="1"/>
      <w:numFmt w:val="decimal"/>
      <w:lvlText w:val="%7."/>
      <w:lvlJc w:val="left"/>
      <w:pPr>
        <w:ind w:left="324" w:hanging="360"/>
      </w:pPr>
    </w:lvl>
    <w:lvl w:ilvl="7" w:tplc="04150019" w:tentative="1">
      <w:start w:val="1"/>
      <w:numFmt w:val="lowerLetter"/>
      <w:lvlText w:val="%8."/>
      <w:lvlJc w:val="left"/>
      <w:pPr>
        <w:ind w:left="1044" w:hanging="360"/>
      </w:pPr>
    </w:lvl>
    <w:lvl w:ilvl="8" w:tplc="0415001B" w:tentative="1">
      <w:start w:val="1"/>
      <w:numFmt w:val="lowerRoman"/>
      <w:lvlText w:val="%9."/>
      <w:lvlJc w:val="right"/>
      <w:pPr>
        <w:ind w:left="1764" w:hanging="180"/>
      </w:pPr>
    </w:lvl>
  </w:abstractNum>
  <w:abstractNum w:abstractNumId="21" w15:restartNumberingAfterBreak="0">
    <w:nsid w:val="4F8B3FBD"/>
    <w:multiLevelType w:val="hybridMultilevel"/>
    <w:tmpl w:val="C324B4E2"/>
    <w:lvl w:ilvl="0" w:tplc="0415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3B04EA"/>
    <w:multiLevelType w:val="hybridMultilevel"/>
    <w:tmpl w:val="AD4252E2"/>
    <w:lvl w:ilvl="0" w:tplc="FEEC6C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8D10AD"/>
    <w:multiLevelType w:val="hybridMultilevel"/>
    <w:tmpl w:val="77F44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5303E"/>
    <w:multiLevelType w:val="hybridMultilevel"/>
    <w:tmpl w:val="EEC831E8"/>
    <w:lvl w:ilvl="0" w:tplc="C376F7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0486DBA"/>
    <w:multiLevelType w:val="hybridMultilevel"/>
    <w:tmpl w:val="BD108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0475B"/>
    <w:multiLevelType w:val="hybridMultilevel"/>
    <w:tmpl w:val="3E8CC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284777"/>
    <w:multiLevelType w:val="hybridMultilevel"/>
    <w:tmpl w:val="87D09A5C"/>
    <w:lvl w:ilvl="0" w:tplc="0415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8" w15:restartNumberingAfterBreak="0">
    <w:nsid w:val="692E6699"/>
    <w:multiLevelType w:val="hybridMultilevel"/>
    <w:tmpl w:val="8CF0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D0B3B"/>
    <w:multiLevelType w:val="hybridMultilevel"/>
    <w:tmpl w:val="5EA6A00C"/>
    <w:lvl w:ilvl="0" w:tplc="8EE089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7C3B1F"/>
    <w:multiLevelType w:val="hybridMultilevel"/>
    <w:tmpl w:val="EC0C452A"/>
    <w:lvl w:ilvl="0" w:tplc="607614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63D463C"/>
    <w:multiLevelType w:val="hybridMultilevel"/>
    <w:tmpl w:val="4BFEC5FA"/>
    <w:lvl w:ilvl="0" w:tplc="62B65D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5C37BC"/>
    <w:multiLevelType w:val="hybridMultilevel"/>
    <w:tmpl w:val="AADE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468F5"/>
    <w:multiLevelType w:val="hybridMultilevel"/>
    <w:tmpl w:val="AB9C2860"/>
    <w:lvl w:ilvl="0" w:tplc="A07425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F7C4F"/>
    <w:multiLevelType w:val="hybridMultilevel"/>
    <w:tmpl w:val="08EA658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9"/>
  </w:num>
  <w:num w:numId="7">
    <w:abstractNumId w:val="32"/>
  </w:num>
  <w:num w:numId="8">
    <w:abstractNumId w:val="0"/>
  </w:num>
  <w:num w:numId="9">
    <w:abstractNumId w:val="2"/>
  </w:num>
  <w:num w:numId="10">
    <w:abstractNumId w:val="24"/>
  </w:num>
  <w:num w:numId="11">
    <w:abstractNumId w:val="16"/>
  </w:num>
  <w:num w:numId="12">
    <w:abstractNumId w:val="6"/>
  </w:num>
  <w:num w:numId="13">
    <w:abstractNumId w:val="10"/>
  </w:num>
  <w:num w:numId="14">
    <w:abstractNumId w:val="33"/>
  </w:num>
  <w:num w:numId="15">
    <w:abstractNumId w:val="20"/>
  </w:num>
  <w:num w:numId="16">
    <w:abstractNumId w:val="3"/>
  </w:num>
  <w:num w:numId="17">
    <w:abstractNumId w:val="30"/>
  </w:num>
  <w:num w:numId="18">
    <w:abstractNumId w:val="21"/>
  </w:num>
  <w:num w:numId="19">
    <w:abstractNumId w:val="13"/>
  </w:num>
  <w:num w:numId="20">
    <w:abstractNumId w:val="22"/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 w:numId="25">
    <w:abstractNumId w:val="15"/>
  </w:num>
  <w:num w:numId="26">
    <w:abstractNumId w:val="25"/>
  </w:num>
  <w:num w:numId="27">
    <w:abstractNumId w:val="10"/>
  </w:num>
  <w:num w:numId="28">
    <w:abstractNumId w:val="5"/>
  </w:num>
  <w:num w:numId="29">
    <w:abstractNumId w:val="18"/>
  </w:num>
  <w:num w:numId="30">
    <w:abstractNumId w:val="26"/>
  </w:num>
  <w:num w:numId="31">
    <w:abstractNumId w:val="19"/>
  </w:num>
  <w:num w:numId="32">
    <w:abstractNumId w:val="9"/>
  </w:num>
  <w:num w:numId="33">
    <w:abstractNumId w:val="7"/>
  </w:num>
  <w:num w:numId="34">
    <w:abstractNumId w:val="1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4"/>
  </w:num>
  <w:num w:numId="38">
    <w:abstractNumId w:val="27"/>
  </w:num>
  <w:num w:numId="39">
    <w:abstractNumId w:val="1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D1"/>
    <w:rsid w:val="00000EC4"/>
    <w:rsid w:val="00006429"/>
    <w:rsid w:val="000154D1"/>
    <w:rsid w:val="00067EA2"/>
    <w:rsid w:val="000806BB"/>
    <w:rsid w:val="000858A4"/>
    <w:rsid w:val="000A0822"/>
    <w:rsid w:val="000A39AD"/>
    <w:rsid w:val="000A3BBD"/>
    <w:rsid w:val="000C5AF7"/>
    <w:rsid w:val="000D56DB"/>
    <w:rsid w:val="000F7111"/>
    <w:rsid w:val="00105CEF"/>
    <w:rsid w:val="00116840"/>
    <w:rsid w:val="00137895"/>
    <w:rsid w:val="00163BF4"/>
    <w:rsid w:val="001B7828"/>
    <w:rsid w:val="001C04F2"/>
    <w:rsid w:val="00201F3D"/>
    <w:rsid w:val="0021530E"/>
    <w:rsid w:val="00230230"/>
    <w:rsid w:val="002515BC"/>
    <w:rsid w:val="002636F0"/>
    <w:rsid w:val="002D38E8"/>
    <w:rsid w:val="002D5B61"/>
    <w:rsid w:val="00301D9C"/>
    <w:rsid w:val="003026B6"/>
    <w:rsid w:val="00312075"/>
    <w:rsid w:val="003306E7"/>
    <w:rsid w:val="00333448"/>
    <w:rsid w:val="0034082C"/>
    <w:rsid w:val="003A0B24"/>
    <w:rsid w:val="003A68D6"/>
    <w:rsid w:val="004167E3"/>
    <w:rsid w:val="00460EF0"/>
    <w:rsid w:val="004B060D"/>
    <w:rsid w:val="004C5748"/>
    <w:rsid w:val="004E1150"/>
    <w:rsid w:val="004E61BE"/>
    <w:rsid w:val="004F260E"/>
    <w:rsid w:val="004F365A"/>
    <w:rsid w:val="005909D4"/>
    <w:rsid w:val="00595D3E"/>
    <w:rsid w:val="0063546F"/>
    <w:rsid w:val="0065711F"/>
    <w:rsid w:val="0069040E"/>
    <w:rsid w:val="00696CA1"/>
    <w:rsid w:val="006B0470"/>
    <w:rsid w:val="006B0C58"/>
    <w:rsid w:val="006B589E"/>
    <w:rsid w:val="006C286E"/>
    <w:rsid w:val="006D1F9D"/>
    <w:rsid w:val="006D205E"/>
    <w:rsid w:val="006E7129"/>
    <w:rsid w:val="00714BD5"/>
    <w:rsid w:val="00741193"/>
    <w:rsid w:val="0078265B"/>
    <w:rsid w:val="007906C3"/>
    <w:rsid w:val="007E7B99"/>
    <w:rsid w:val="007F119C"/>
    <w:rsid w:val="007F224E"/>
    <w:rsid w:val="0080035A"/>
    <w:rsid w:val="00816FD8"/>
    <w:rsid w:val="00821A5D"/>
    <w:rsid w:val="0085687B"/>
    <w:rsid w:val="00857C97"/>
    <w:rsid w:val="0086577D"/>
    <w:rsid w:val="008845F3"/>
    <w:rsid w:val="008C5F3A"/>
    <w:rsid w:val="008E3B71"/>
    <w:rsid w:val="009004A9"/>
    <w:rsid w:val="00910563"/>
    <w:rsid w:val="00910823"/>
    <w:rsid w:val="009201C5"/>
    <w:rsid w:val="00925241"/>
    <w:rsid w:val="009305AF"/>
    <w:rsid w:val="0096613C"/>
    <w:rsid w:val="00992109"/>
    <w:rsid w:val="009A14F5"/>
    <w:rsid w:val="009E4A69"/>
    <w:rsid w:val="009F3D93"/>
    <w:rsid w:val="00A01977"/>
    <w:rsid w:val="00A27E29"/>
    <w:rsid w:val="00A5274F"/>
    <w:rsid w:val="00A844AA"/>
    <w:rsid w:val="00A92BD9"/>
    <w:rsid w:val="00AF1379"/>
    <w:rsid w:val="00AF3EB6"/>
    <w:rsid w:val="00B662B2"/>
    <w:rsid w:val="00BC0923"/>
    <w:rsid w:val="00BC6C84"/>
    <w:rsid w:val="00BC7953"/>
    <w:rsid w:val="00BC7C87"/>
    <w:rsid w:val="00BE0B39"/>
    <w:rsid w:val="00BF0CBB"/>
    <w:rsid w:val="00BF6D14"/>
    <w:rsid w:val="00C6192A"/>
    <w:rsid w:val="00C65451"/>
    <w:rsid w:val="00C72537"/>
    <w:rsid w:val="00C7545A"/>
    <w:rsid w:val="00CD1A13"/>
    <w:rsid w:val="00CD4FAE"/>
    <w:rsid w:val="00CE0888"/>
    <w:rsid w:val="00CE30E2"/>
    <w:rsid w:val="00CE5BD1"/>
    <w:rsid w:val="00D2324B"/>
    <w:rsid w:val="00D46998"/>
    <w:rsid w:val="00D5462D"/>
    <w:rsid w:val="00D566F7"/>
    <w:rsid w:val="00D77DD9"/>
    <w:rsid w:val="00DC5E89"/>
    <w:rsid w:val="00DE5C65"/>
    <w:rsid w:val="00E04A45"/>
    <w:rsid w:val="00E05B74"/>
    <w:rsid w:val="00E27A30"/>
    <w:rsid w:val="00E27C4B"/>
    <w:rsid w:val="00E52434"/>
    <w:rsid w:val="00E537D2"/>
    <w:rsid w:val="00E62375"/>
    <w:rsid w:val="00E93A5E"/>
    <w:rsid w:val="00EE43FF"/>
    <w:rsid w:val="00F3697A"/>
    <w:rsid w:val="00F64FCC"/>
    <w:rsid w:val="00FA4B37"/>
    <w:rsid w:val="00FD1620"/>
    <w:rsid w:val="00FD1C4B"/>
    <w:rsid w:val="00FE0C71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70E0"/>
  <w15:chartTrackingRefBased/>
  <w15:docId w15:val="{6806C2FB-BB3E-412A-AD33-BAB055A2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E5BD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BD1"/>
    <w:rPr>
      <w:rFonts w:ascii="Calibri" w:hAnsi="Calibri"/>
      <w:szCs w:val="21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CE5BD1"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CE5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74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E27C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7C4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2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20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1D9C"/>
    <w:rPr>
      <w:b/>
      <w:bCs/>
    </w:rPr>
  </w:style>
  <w:style w:type="paragraph" w:styleId="Bezodstpw">
    <w:name w:val="No Spacing"/>
    <w:uiPriority w:val="1"/>
    <w:qFormat/>
    <w:rsid w:val="00AF1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717C-58ED-4FAB-83A7-5F6B9238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3406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Kowalczyk</dc:creator>
  <cp:keywords/>
  <dc:description/>
  <cp:lastModifiedBy>Ewelina Wilk</cp:lastModifiedBy>
  <cp:revision>2</cp:revision>
  <cp:lastPrinted>2020-12-03T14:19:00Z</cp:lastPrinted>
  <dcterms:created xsi:type="dcterms:W3CDTF">2020-12-18T09:53:00Z</dcterms:created>
  <dcterms:modified xsi:type="dcterms:W3CDTF">2020-12-18T09:53:00Z</dcterms:modified>
</cp:coreProperties>
</file>