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C2C66">
      <w:pPr>
        <w:keepNext/>
        <w:spacing w:before="120" w:after="120" w:line="360" w:lineRule="auto"/>
        <w:ind w:left="5437"/>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uchwały Nr 114/XIV/2019</w:t>
      </w:r>
      <w:r>
        <w:rPr>
          <w:color w:val="000000"/>
          <w:u w:color="000000"/>
        </w:rPr>
        <w:br/>
        <w:t>Rady Gminy Kłomnice</w:t>
      </w:r>
      <w:r>
        <w:rPr>
          <w:color w:val="000000"/>
          <w:u w:color="000000"/>
        </w:rPr>
        <w:br/>
        <w:t>z dnia 28 listopada 2019 r.</w:t>
      </w:r>
    </w:p>
    <w:p w:rsidR="00A77B3E" w:rsidRDefault="00CC2C66">
      <w:pPr>
        <w:keepNext/>
        <w:spacing w:after="480"/>
        <w:jc w:val="center"/>
        <w:rPr>
          <w:color w:val="000000"/>
          <w:u w:color="000000"/>
        </w:rPr>
      </w:pPr>
      <w:r>
        <w:rPr>
          <w:b/>
          <w:color w:val="000000"/>
          <w:u w:color="000000"/>
        </w:rPr>
        <w:t>Gminny  Program Profilaktyki i  Rozwiązywania  Problemów Alkoholowych oraz Przeciwdziałania Narkomanii na rok 2020 Gminy Kłomnice</w:t>
      </w:r>
    </w:p>
    <w:p w:rsidR="00A77B3E" w:rsidRDefault="00CC2C66">
      <w:pPr>
        <w:spacing w:before="120" w:after="120"/>
        <w:ind w:firstLine="227"/>
        <w:rPr>
          <w:color w:val="000000"/>
          <w:u w:color="000000"/>
        </w:rPr>
      </w:pPr>
      <w:r>
        <w:rPr>
          <w:color w:val="000000"/>
          <w:u w:color="000000"/>
        </w:rPr>
        <w:t>Ustawa o wychowaniu w trzeźwości i przeciwdziałaniu alkoholizmowi nakłada na gminę obowiązek podejmowania działań zmierzających do ograniczenia spożycia napojów alkoholowych, inicjowania i wspierania przedsięwzięć mających na celu zmianę obyczajów</w:t>
      </w:r>
      <w:r w:rsidR="00B01BF6">
        <w:rPr>
          <w:color w:val="000000"/>
          <w:u w:color="000000"/>
        </w:rPr>
        <w:t xml:space="preserve"> </w:t>
      </w:r>
      <w:r>
        <w:rPr>
          <w:color w:val="000000"/>
          <w:u w:color="000000"/>
        </w:rPr>
        <w:t>w zakresie sposobu spożycia tych napojów, przeciwdziałania powstawaniu i usuwaniu następstw nadużywania alkoholu, oddziaływania na osoby nadużywające alkoholu oraz udzielania pomocy ich rodzinom.</w:t>
      </w:r>
    </w:p>
    <w:p w:rsidR="00A77B3E" w:rsidRDefault="00CC2C66">
      <w:pPr>
        <w:spacing w:before="120" w:after="120"/>
        <w:ind w:firstLine="227"/>
        <w:rPr>
          <w:color w:val="000000"/>
          <w:u w:color="000000"/>
        </w:rPr>
      </w:pPr>
      <w:r>
        <w:rPr>
          <w:color w:val="000000"/>
          <w:u w:color="000000"/>
        </w:rPr>
        <w:t>Ustawa o przeciwdziałaniu narkomanii również wymienia katalog zadań, za realizację których odpowiedzialna staje się gmina. Skupiają się one wokół  szeroko rozumianej pomocy osobom uzależnionym i zagrożonym uzależnieniem oraz ich rodzinom, a także profilaktyce adresowanej do różnych grup wiekowych, zwłaszcza dzieci i młodzieży.</w:t>
      </w:r>
    </w:p>
    <w:p w:rsidR="00B01BF6" w:rsidRDefault="00CC2C66">
      <w:pPr>
        <w:spacing w:before="120" w:after="120"/>
        <w:ind w:firstLine="227"/>
        <w:rPr>
          <w:color w:val="000000"/>
          <w:u w:color="000000"/>
        </w:rPr>
      </w:pPr>
      <w:r>
        <w:rPr>
          <w:color w:val="000000"/>
          <w:u w:color="000000"/>
        </w:rPr>
        <w:t>Realizacja tych zadań może odbywać się na podstawie dwu odrębnych programów uchwalanych corocznie lub jednego wspólnego zawierającego zadania z obydwu ustaw.</w:t>
      </w:r>
    </w:p>
    <w:p w:rsidR="00A77B3E" w:rsidRDefault="00CC2C66">
      <w:pPr>
        <w:spacing w:before="120" w:after="120"/>
        <w:ind w:firstLine="227"/>
        <w:rPr>
          <w:color w:val="000000"/>
          <w:u w:color="000000"/>
        </w:rPr>
      </w:pPr>
      <w:r>
        <w:rPr>
          <w:color w:val="000000"/>
          <w:u w:color="000000"/>
        </w:rPr>
        <w:t>W roku 2020  jak i w poprzednim zadania te gmina Kłomnice będzie realizować na podstawie Gminnego Programu Profilaktyki i Rozwiązywania Problemów Alkoholowych oraz Przeciwdziałania Narkomanii. Program stanowi integralną część Strategii Rozwiązywania Problemów Społecznych gminy Kłomnice przyjętej na lata 2018-2025, oraz Diagnozy Problemów Społecznych przeprowadzonej na terenie gminy Kłomnice w roku 2018.</w:t>
      </w:r>
    </w:p>
    <w:p w:rsidR="00A77B3E" w:rsidRDefault="00CC2C66">
      <w:pPr>
        <w:spacing w:before="120" w:after="120"/>
        <w:ind w:firstLine="227"/>
        <w:rPr>
          <w:color w:val="000000"/>
          <w:u w:color="000000"/>
        </w:rPr>
      </w:pPr>
      <w:r>
        <w:rPr>
          <w:color w:val="000000"/>
          <w:u w:color="000000"/>
        </w:rPr>
        <w:t>W programie uwzględnia się cele operacyjne dotyczące profilaktyki i rozwiązywania problemów alkoholowych oraz przeciwdziałania narkomanii, określone w Narodowym Programie Zdrowia.</w:t>
      </w:r>
    </w:p>
    <w:p w:rsidR="00A77B3E" w:rsidRDefault="00CC2C66">
      <w:pPr>
        <w:spacing w:before="120" w:after="120"/>
        <w:ind w:firstLine="227"/>
        <w:rPr>
          <w:color w:val="000000"/>
          <w:u w:color="000000"/>
        </w:rPr>
      </w:pPr>
      <w:r>
        <w:rPr>
          <w:color w:val="000000"/>
          <w:u w:color="000000"/>
        </w:rPr>
        <w:t>Umieszczenie zadań wynikających z odrębnych ustaw w jednym programie wynika przede wszystkim z faktu, że do większości z nich można zaproponować zbieżne działania profilaktyczne oraz to, że zadania do realizacji wynikające z tych ustaw mogą być finansowane z tych samych środków.</w:t>
      </w:r>
    </w:p>
    <w:p w:rsidR="00A77B3E" w:rsidRDefault="00CC2C66">
      <w:pPr>
        <w:spacing w:before="120" w:after="120"/>
        <w:ind w:firstLine="227"/>
        <w:rPr>
          <w:color w:val="000000"/>
          <w:u w:color="000000"/>
        </w:rPr>
      </w:pPr>
      <w:r>
        <w:rPr>
          <w:color w:val="000000"/>
          <w:u w:color="000000"/>
        </w:rPr>
        <w:t>Ustawodawca wskazał gminom główne źródło pozyskania środków finansowych na realizację wskazanych zadań własnych. Jest to tzw. fundusz alkoholowy, czyli dochód gminy pochodzący z opłat za korzystanie z zezwoleń na detaliczną sprzedaż  napojów alkoholowych i nie może być przeznaczony na inne cele. Oznacza to, że środki pochodzące z tych opłat, są ściśle powiązane z realizacją gminnego programu i nie mogą być przeznaczone na inne, nie związane z przeciwdziałaniem alkoholizmowi i narkomanii zadania. Zadania przewidziane do realizacji, zapisane w poniższym programie są kontynuacją działalności prowadzonej w latach ubiegłych. Doświadczenia zdobyte podczas dotychczasowej realizacji pozwalają na dokładniejsze poznanie środowiska lokalnego i jego potrzeb.</w:t>
      </w:r>
    </w:p>
    <w:p w:rsidR="00A77B3E" w:rsidRDefault="00CC2C66">
      <w:pPr>
        <w:spacing w:before="120" w:after="120"/>
        <w:ind w:firstLine="227"/>
        <w:rPr>
          <w:color w:val="000000"/>
          <w:u w:color="000000"/>
        </w:rPr>
      </w:pPr>
      <w:r>
        <w:rPr>
          <w:color w:val="000000"/>
          <w:u w:color="000000"/>
        </w:rPr>
        <w:t>Jednostką realizującą program jest Urząd Gminy Kłomnice w ścisłej współpracy z:</w:t>
      </w:r>
    </w:p>
    <w:p w:rsidR="00A77B3E" w:rsidRDefault="00CC2C66">
      <w:pPr>
        <w:spacing w:before="120" w:after="120"/>
        <w:ind w:left="340" w:hanging="227"/>
        <w:rPr>
          <w:color w:val="000000"/>
          <w:u w:color="000000"/>
        </w:rPr>
      </w:pPr>
      <w:r>
        <w:t>1) </w:t>
      </w:r>
      <w:r>
        <w:rPr>
          <w:color w:val="000000"/>
          <w:u w:color="000000"/>
        </w:rPr>
        <w:t>Gminnym Ośrodkiem Pomocy Społecznej w Kłomnicach,</w:t>
      </w:r>
    </w:p>
    <w:p w:rsidR="00B01BF6" w:rsidRDefault="00CC2C66">
      <w:pPr>
        <w:spacing w:before="120" w:after="120"/>
        <w:ind w:left="340" w:hanging="227"/>
        <w:rPr>
          <w:color w:val="000000"/>
          <w:u w:color="000000"/>
        </w:rPr>
      </w:pPr>
      <w:r>
        <w:t>2) </w:t>
      </w:r>
      <w:r>
        <w:rPr>
          <w:color w:val="000000"/>
          <w:u w:color="000000"/>
        </w:rPr>
        <w:t xml:space="preserve">Punktem konsultacyjnym działającym przy Urzędzie Gminy Kłomnice, </w:t>
      </w:r>
    </w:p>
    <w:p w:rsidR="00A77B3E" w:rsidRDefault="00CC2C66">
      <w:pPr>
        <w:spacing w:before="120" w:after="120"/>
        <w:ind w:left="340" w:hanging="227"/>
        <w:rPr>
          <w:color w:val="000000"/>
          <w:u w:color="000000"/>
        </w:rPr>
      </w:pPr>
      <w:r>
        <w:rPr>
          <w:color w:val="000000"/>
          <w:u w:color="000000"/>
        </w:rPr>
        <w:t>3) Policją,</w:t>
      </w:r>
    </w:p>
    <w:p w:rsidR="00A77B3E" w:rsidRDefault="00CC2C66">
      <w:pPr>
        <w:spacing w:before="120" w:after="120"/>
        <w:ind w:left="340" w:hanging="227"/>
        <w:rPr>
          <w:color w:val="000000"/>
          <w:u w:color="000000"/>
        </w:rPr>
      </w:pPr>
      <w:r>
        <w:t>4) </w:t>
      </w:r>
      <w:r>
        <w:rPr>
          <w:color w:val="000000"/>
          <w:u w:color="000000"/>
        </w:rPr>
        <w:t>Kuratorami sądowymi,</w:t>
      </w:r>
    </w:p>
    <w:p w:rsidR="00A77B3E" w:rsidRDefault="00CC2C66">
      <w:pPr>
        <w:spacing w:before="120" w:after="120"/>
        <w:ind w:left="340" w:hanging="227"/>
        <w:rPr>
          <w:color w:val="000000"/>
          <w:u w:color="000000"/>
        </w:rPr>
      </w:pPr>
      <w:r>
        <w:t>5) </w:t>
      </w:r>
      <w:r>
        <w:rPr>
          <w:color w:val="000000"/>
          <w:u w:color="000000"/>
        </w:rPr>
        <w:t>Organizacjami, i stowarzyszeniami pozarządowymi działającymi na terenie gminy    Kłomnice,</w:t>
      </w:r>
    </w:p>
    <w:p w:rsidR="00A77B3E" w:rsidRDefault="00CC2C66">
      <w:pPr>
        <w:spacing w:before="120" w:after="120"/>
        <w:ind w:left="340" w:hanging="227"/>
        <w:rPr>
          <w:color w:val="000000"/>
          <w:u w:color="000000"/>
        </w:rPr>
      </w:pPr>
      <w:r>
        <w:t>7) </w:t>
      </w:r>
      <w:r>
        <w:rPr>
          <w:color w:val="000000"/>
          <w:u w:color="000000"/>
        </w:rPr>
        <w:t>Zespołem Interdyscyplinarnym,</w:t>
      </w:r>
    </w:p>
    <w:p w:rsidR="00A77B3E" w:rsidRDefault="00CC2C66">
      <w:pPr>
        <w:spacing w:before="120" w:after="120"/>
        <w:ind w:left="340" w:hanging="227"/>
        <w:rPr>
          <w:color w:val="000000"/>
          <w:u w:color="000000"/>
        </w:rPr>
      </w:pPr>
      <w:r>
        <w:t>8) </w:t>
      </w:r>
      <w:r>
        <w:rPr>
          <w:color w:val="000000"/>
          <w:u w:color="000000"/>
        </w:rPr>
        <w:t>Gminną Komisją Rozwiązywania Problemów Alkoholowych,</w:t>
      </w:r>
    </w:p>
    <w:p w:rsidR="00A77B3E" w:rsidRDefault="00CC2C66">
      <w:pPr>
        <w:spacing w:before="120" w:after="120"/>
        <w:ind w:left="340" w:hanging="227"/>
        <w:rPr>
          <w:color w:val="000000"/>
          <w:u w:color="000000"/>
        </w:rPr>
      </w:pPr>
      <w:r>
        <w:t>9) </w:t>
      </w:r>
      <w:r>
        <w:rPr>
          <w:color w:val="000000"/>
          <w:u w:color="000000"/>
        </w:rPr>
        <w:t>Szkołami podstawowymi.</w:t>
      </w:r>
    </w:p>
    <w:p w:rsidR="00A77B3E" w:rsidRDefault="00CC2C66">
      <w:pPr>
        <w:spacing w:before="120" w:after="120"/>
        <w:ind w:firstLine="227"/>
        <w:jc w:val="left"/>
        <w:rPr>
          <w:color w:val="000000"/>
          <w:u w:color="000000"/>
        </w:rPr>
      </w:pPr>
      <w:r>
        <w:rPr>
          <w:b/>
          <w:color w:val="000000"/>
          <w:u w:color="000000"/>
        </w:rPr>
        <w:t>Diagnoza Sytuacyjna dotycząca problemów alkoholowych w Gminie Kłomnice.</w:t>
      </w:r>
    </w:p>
    <w:p w:rsidR="00A77B3E" w:rsidRDefault="00CC2C66">
      <w:pPr>
        <w:spacing w:before="120" w:after="120"/>
        <w:ind w:firstLine="227"/>
        <w:rPr>
          <w:color w:val="000000"/>
          <w:u w:color="000000"/>
        </w:rPr>
      </w:pPr>
      <w:r>
        <w:rPr>
          <w:color w:val="000000"/>
          <w:u w:color="000000"/>
        </w:rPr>
        <w:t xml:space="preserve">Liczba mieszkańców w Gminie Kłomnice wynosiła na koniec grudnia 2018 roku </w:t>
      </w:r>
      <w:r>
        <w:rPr>
          <w:b/>
          <w:color w:val="000000"/>
          <w:u w:color="000000"/>
        </w:rPr>
        <w:t>13 408</w:t>
      </w:r>
      <w:r>
        <w:rPr>
          <w:color w:val="000000"/>
          <w:u w:color="000000"/>
        </w:rPr>
        <w:t xml:space="preserve"> mieszkańców z tego powyżej 18 roku życia 11256. </w:t>
      </w:r>
    </w:p>
    <w:p w:rsidR="00A77B3E" w:rsidRDefault="00CC2C66">
      <w:pPr>
        <w:spacing w:before="120" w:after="120"/>
        <w:ind w:firstLine="227"/>
        <w:rPr>
          <w:color w:val="000000"/>
          <w:u w:color="000000"/>
        </w:rPr>
      </w:pPr>
      <w:r>
        <w:rPr>
          <w:color w:val="000000"/>
          <w:u w:color="000000"/>
        </w:rPr>
        <w:lastRenderedPageBreak/>
        <w:t>Ewidencja gminy Kłomnice obejmuje 3156 podmiotów prowadzących działalność gospodarczą. W tej liczbie mamy 38 punktów sprzedaży napojów alkoholowych w tym 31 sprzedających alkohol powyżej 18%. Lokali gastronomicznych w których prowadzi się sprzedaż napojów alkoholowych mamy 10.</w:t>
      </w:r>
    </w:p>
    <w:p w:rsidR="00A77B3E" w:rsidRDefault="00CC2C66">
      <w:pPr>
        <w:spacing w:before="120" w:after="120"/>
        <w:ind w:firstLine="227"/>
        <w:jc w:val="left"/>
        <w:rPr>
          <w:color w:val="000000"/>
          <w:u w:color="000000"/>
        </w:rPr>
      </w:pPr>
      <w:r>
        <w:rPr>
          <w:color w:val="000000"/>
          <w:u w:color="000000"/>
        </w:rPr>
        <w:t>Rada Gminy Kłomnice określiła uchwałą Nr 344.XLIII.2018 z dnia 22 czerwca 2018 liczbę 150 zezwoleń na sprzedaż napojów alkoholowych w/g  następującego przeznaczenia:</w:t>
      </w:r>
    </w:p>
    <w:p w:rsidR="00A77B3E" w:rsidRDefault="00CC2C66">
      <w:pPr>
        <w:keepLines/>
        <w:spacing w:before="120" w:after="120"/>
        <w:ind w:left="567" w:hanging="113"/>
        <w:rPr>
          <w:color w:val="000000"/>
          <w:u w:color="000000"/>
        </w:rPr>
      </w:pPr>
      <w:r>
        <w:t>- </w:t>
      </w:r>
      <w:r>
        <w:rPr>
          <w:color w:val="000000"/>
          <w:u w:color="000000"/>
        </w:rPr>
        <w:t>przeznaczonych do spożycia poza miejscem sprzedaży-115,</w:t>
      </w:r>
    </w:p>
    <w:p w:rsidR="00A77B3E" w:rsidRDefault="00CC2C66">
      <w:pPr>
        <w:keepLines/>
        <w:spacing w:before="120" w:after="120"/>
        <w:ind w:left="567" w:hanging="113"/>
        <w:rPr>
          <w:color w:val="000000"/>
          <w:u w:color="000000"/>
        </w:rPr>
      </w:pPr>
      <w:r>
        <w:t>- </w:t>
      </w:r>
      <w:r>
        <w:rPr>
          <w:color w:val="000000"/>
          <w:u w:color="000000"/>
        </w:rPr>
        <w:t>przeznaczonych do spożycia w miejscu sprzedaży-35.</w:t>
      </w:r>
    </w:p>
    <w:p w:rsidR="00A77B3E" w:rsidRDefault="00CC2C66">
      <w:pPr>
        <w:spacing w:before="120" w:after="120"/>
        <w:ind w:firstLine="227"/>
        <w:rPr>
          <w:color w:val="000000"/>
          <w:u w:color="000000"/>
        </w:rPr>
      </w:pPr>
      <w:r>
        <w:rPr>
          <w:color w:val="000000"/>
          <w:u w:color="000000"/>
        </w:rPr>
        <w:t>Jednym z działań G K R P A jest kontrola punktów sprzedaży w tym przestrzeganie zakazu sprzedaży alkoholu nieletnim.</w:t>
      </w:r>
    </w:p>
    <w:p w:rsidR="00A77B3E" w:rsidRDefault="00CC2C66">
      <w:pPr>
        <w:spacing w:before="120" w:after="120"/>
        <w:ind w:firstLine="227"/>
        <w:rPr>
          <w:color w:val="000000"/>
          <w:u w:color="000000"/>
        </w:rPr>
      </w:pPr>
      <w:r>
        <w:rPr>
          <w:color w:val="000000"/>
          <w:u w:color="000000"/>
        </w:rPr>
        <w:t>W roku 2018 przeprowadzono kampanię informacyjną dla sprzedawców napojów alkoholowych. Kampania składała się z dwóch części: szkolenia sprzedawców i audytu punktów sprzedaży. Szkolenie przeprowadzono w 40 punktach sprzedaży alkoholu. Celem realizowanego szkolenia było zwrócenie uwagi sprzedawców i świadków sprzedaży w sklepach, że dorosły wygląd nie oznacza pełnoletności upoważniającej do zakupu napojów alkoholowych. Podczas audytu trener sprawdzał przestrzeganie warunków określonych przepisami prawa zgodnie z ustawą o wychowaniu w trzeźwości. Ocenie podlegały obszary:</w:t>
      </w:r>
    </w:p>
    <w:p w:rsidR="00A77B3E" w:rsidRDefault="00CC2C66">
      <w:pPr>
        <w:spacing w:before="120" w:after="120"/>
        <w:ind w:firstLine="227"/>
        <w:rPr>
          <w:color w:val="000000"/>
          <w:u w:color="000000"/>
        </w:rPr>
      </w:pPr>
      <w:r>
        <w:rPr>
          <w:color w:val="000000"/>
          <w:u w:color="000000"/>
        </w:rPr>
        <w:t>·Informacja o szkodliwości spożywania alkoholu w miejscach sprzedaży i podawania napojów alkoholowych,</w:t>
      </w:r>
    </w:p>
    <w:p w:rsidR="00A77B3E" w:rsidRDefault="00CC2C66">
      <w:pPr>
        <w:spacing w:before="120" w:after="120"/>
        <w:ind w:firstLine="227"/>
        <w:jc w:val="left"/>
        <w:rPr>
          <w:color w:val="000000"/>
          <w:u w:color="000000"/>
        </w:rPr>
      </w:pPr>
      <w:r>
        <w:rPr>
          <w:color w:val="000000"/>
          <w:u w:color="000000"/>
        </w:rPr>
        <w:t>·Informacja dotycząca zakazu sprzedaży alkoholu osobom nieletnim,</w:t>
      </w:r>
    </w:p>
    <w:p w:rsidR="00A77B3E" w:rsidRDefault="00CC2C66">
      <w:pPr>
        <w:spacing w:before="120" w:after="120"/>
        <w:ind w:firstLine="227"/>
        <w:jc w:val="left"/>
        <w:rPr>
          <w:color w:val="000000"/>
          <w:u w:color="000000"/>
        </w:rPr>
      </w:pPr>
      <w:r>
        <w:rPr>
          <w:color w:val="000000"/>
          <w:u w:color="000000"/>
        </w:rPr>
        <w:t>·Spożycie alkoholu w pobliżu sklepu,</w:t>
      </w:r>
    </w:p>
    <w:p w:rsidR="00A77B3E" w:rsidRDefault="00CC2C66">
      <w:pPr>
        <w:spacing w:before="120" w:after="120"/>
        <w:ind w:firstLine="227"/>
        <w:jc w:val="left"/>
        <w:rPr>
          <w:color w:val="000000"/>
          <w:u w:color="000000"/>
        </w:rPr>
      </w:pPr>
      <w:r>
        <w:rPr>
          <w:color w:val="000000"/>
          <w:u w:color="000000"/>
        </w:rPr>
        <w:t>·Usytuowanie: ogródków piwnych”, „kawiarenek letnich” ( przygotowane miejsce do spożycia alkoholu).</w:t>
      </w:r>
    </w:p>
    <w:p w:rsidR="00A77B3E" w:rsidRDefault="00CC2C66">
      <w:pPr>
        <w:spacing w:before="120" w:after="120"/>
        <w:ind w:firstLine="227"/>
        <w:jc w:val="left"/>
        <w:rPr>
          <w:color w:val="000000"/>
          <w:u w:color="000000"/>
        </w:rPr>
      </w:pPr>
      <w:r>
        <w:rPr>
          <w:color w:val="000000"/>
          <w:u w:color="000000"/>
        </w:rPr>
        <w:t>·Rozlokowanie sklepów z alkoholem ( odległość od szkół, miejsc kultu religijnego),</w:t>
      </w:r>
    </w:p>
    <w:p w:rsidR="00A77B3E" w:rsidRDefault="00CC2C66">
      <w:pPr>
        <w:spacing w:before="120" w:after="120"/>
        <w:ind w:firstLine="227"/>
        <w:jc w:val="left"/>
        <w:rPr>
          <w:color w:val="000000"/>
          <w:u w:color="000000"/>
        </w:rPr>
      </w:pPr>
      <w:r>
        <w:rPr>
          <w:color w:val="000000"/>
          <w:u w:color="000000"/>
        </w:rPr>
        <w:t>·Zatrudnianie osób niepełnoletnich do podawania i sprzedaży napojów alkoholowych.</w:t>
      </w:r>
    </w:p>
    <w:p w:rsidR="00A77B3E" w:rsidRDefault="00CC2C66">
      <w:pPr>
        <w:spacing w:before="120" w:after="120"/>
        <w:ind w:firstLine="227"/>
        <w:rPr>
          <w:color w:val="000000"/>
          <w:u w:color="000000"/>
        </w:rPr>
      </w:pPr>
      <w:r>
        <w:rPr>
          <w:color w:val="000000"/>
          <w:u w:color="000000"/>
        </w:rPr>
        <w:t>Wszystkie punkty mają zachowaną prawidłową odległość względem szkół i kościołów. Informacje dotyczące zakazu sprzedaży alkoholu nieletnim są we wszystkich audytowanych punktach.  Sprzedawcy zobowiązani zostali  do przestrzegania zapisów ustawy o wychowaniu w trzeźwości.</w:t>
      </w:r>
    </w:p>
    <w:p w:rsidR="00A77B3E" w:rsidRDefault="00CC2C66">
      <w:pPr>
        <w:spacing w:before="120" w:after="120"/>
        <w:ind w:firstLine="227"/>
        <w:rPr>
          <w:color w:val="000000"/>
          <w:u w:color="000000"/>
        </w:rPr>
      </w:pPr>
      <w:r>
        <w:rPr>
          <w:color w:val="000000"/>
          <w:u w:color="000000"/>
        </w:rPr>
        <w:t>Gminna Komisja Rozwiązywania Problemów Alkoholowych w roku 2018 rozpatrywała 34 sprawy dotyczące osób nadużywających alkoholu, a w pierwszym półroczu 2019 r. 17 spraw. W roku 2018 złożono do sądu 27 wniosków o zastosowanie przymusowego leczenia odwykowego, a w pierwszym półroczu 2019 r do Sądu przekazano 14 spraw.</w:t>
      </w:r>
    </w:p>
    <w:p w:rsidR="00A77B3E" w:rsidRDefault="00CC2C66">
      <w:pPr>
        <w:spacing w:before="120" w:after="120"/>
        <w:ind w:firstLine="227"/>
        <w:rPr>
          <w:color w:val="000000"/>
          <w:u w:color="000000"/>
        </w:rPr>
      </w:pPr>
      <w:r>
        <w:rPr>
          <w:color w:val="000000"/>
          <w:u w:color="000000"/>
        </w:rPr>
        <w:t>Według Światowej Organizacji Zdrowia alkohol znajduje się na trzecim miejscu wśród czynników ryzyka dla zdrowia populacji. Większe ryzyko niesie za sobą tylko palenie tytoniu i nadciśnienie tętnicze.</w:t>
      </w:r>
    </w:p>
    <w:p w:rsidR="00A77B3E" w:rsidRDefault="00CC2C66">
      <w:pPr>
        <w:spacing w:before="120" w:after="120"/>
        <w:ind w:firstLine="227"/>
        <w:rPr>
          <w:color w:val="000000"/>
          <w:u w:color="000000"/>
        </w:rPr>
      </w:pPr>
      <w:r>
        <w:rPr>
          <w:color w:val="000000"/>
          <w:u w:color="000000"/>
        </w:rPr>
        <w:t>Problem  nadużywania alkoholu często wiąże się z występowaniem zjawiska przemocy w rodzinie (przemocy fizycznej, psychicznej bądź ekonomicznej).</w:t>
      </w:r>
    </w:p>
    <w:p w:rsidR="00A77B3E" w:rsidRDefault="00CC2C66">
      <w:pPr>
        <w:spacing w:before="120" w:after="120"/>
        <w:ind w:firstLine="227"/>
        <w:rPr>
          <w:color w:val="000000"/>
          <w:u w:color="000000"/>
        </w:rPr>
      </w:pPr>
      <w:r>
        <w:rPr>
          <w:color w:val="000000"/>
          <w:u w:color="000000"/>
        </w:rPr>
        <w:t>W ramach prac. Zespołu Interdyscyplinarnego prowadzona jest procedura ,,Niebieskiej Karty”. W skład zespołu wchodzi między innymi przedstawiciel GKRPA a do pracy</w:t>
      </w:r>
      <w:r>
        <w:rPr>
          <w:color w:val="000000"/>
          <w:u w:color="000000"/>
        </w:rPr>
        <w:br/>
        <w:t>w grupach roboczych w miarę potrzeb zapraszany jest pełnomocnik.</w:t>
      </w:r>
    </w:p>
    <w:p w:rsidR="00A77B3E" w:rsidRDefault="00CC2C66">
      <w:pPr>
        <w:spacing w:before="120" w:after="120"/>
        <w:ind w:firstLine="227"/>
        <w:jc w:val="left"/>
        <w:rPr>
          <w:color w:val="000000"/>
          <w:u w:color="000000"/>
        </w:rPr>
      </w:pPr>
      <w:r>
        <w:rPr>
          <w:b/>
          <w:i/>
          <w:color w:val="000000"/>
          <w:u w:color="000000"/>
        </w:rPr>
        <w:t>Liczba ofiar przemocy wg Niebieskiej Karty na przestrzeni lat 2014- 2018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444"/>
        <w:gridCol w:w="1444"/>
        <w:gridCol w:w="1614"/>
        <w:gridCol w:w="1614"/>
        <w:gridCol w:w="1614"/>
      </w:tblGrid>
      <w:tr w:rsidR="00016FD5">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Rok</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2014</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2015</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2016</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2017</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2018</w:t>
            </w:r>
          </w:p>
        </w:tc>
      </w:tr>
      <w:tr w:rsidR="00016FD5">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Liczba ofiar przemocy w/g niebieskiej karty</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left"/>
            </w:pPr>
            <w:r>
              <w:rPr>
                <w:b/>
                <w:sz w:val="24"/>
              </w:rPr>
              <w:t>30</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left"/>
            </w:pPr>
            <w:r>
              <w:rPr>
                <w:b/>
                <w:sz w:val="24"/>
              </w:rPr>
              <w:t>31</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left"/>
            </w:pPr>
            <w:r>
              <w:rPr>
                <w:b/>
                <w:sz w:val="24"/>
              </w:rPr>
              <w:t>13</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left"/>
            </w:pPr>
            <w:r>
              <w:rPr>
                <w:b/>
                <w:sz w:val="24"/>
              </w:rPr>
              <w:t>11</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left"/>
            </w:pPr>
            <w:r>
              <w:rPr>
                <w:b/>
                <w:sz w:val="24"/>
              </w:rPr>
              <w:t>27</w:t>
            </w:r>
          </w:p>
        </w:tc>
      </w:tr>
    </w:tbl>
    <w:p w:rsidR="00A77B3E" w:rsidRDefault="00CC2C66">
      <w:pPr>
        <w:spacing w:before="120" w:after="120"/>
        <w:ind w:firstLine="227"/>
        <w:rPr>
          <w:color w:val="000000"/>
          <w:u w:color="000000"/>
        </w:rPr>
      </w:pPr>
      <w:r>
        <w:rPr>
          <w:color w:val="000000"/>
          <w:u w:color="000000"/>
        </w:rPr>
        <w:t>Rok 2018 okazał się rokiem w którym obserwujemy wzrost liczby ofiar przemocy</w:t>
      </w:r>
      <w:r>
        <w:rPr>
          <w:color w:val="000000"/>
          <w:u w:color="000000"/>
        </w:rPr>
        <w:br/>
        <w:t>i założonych niebieskich kart. Z Diagnozy przeprowadzonej w 2018 r. wynika iż 31% mieszkańców zna osobę, która doświadcza przemocy w swoim domu. Zdecydowana większość mieszkańców – 87%  twierdzi, że problem przemocy domowej związany jest z nadużywaniem alkohol, 7% ankietowanych problem przemocy wiąże z chorobami, 3% wskazuje na zażywanie narkotyków, natomiast 2 % respondentów uważa, że przemoc może wynikać z wykluczenia społecznego. Służby działające na rzecz przemocy w rodzinie po przeprowadzonych szkoleniach zaczęły bardziej dostrzegać zjawisko przemocy nie bagatelizując nawet najmniejszych jej oznak stąd większa ilość niebieskich kart.</w:t>
      </w:r>
    </w:p>
    <w:p w:rsidR="00A77B3E" w:rsidRDefault="00CC2C66">
      <w:pPr>
        <w:spacing w:before="120" w:after="120"/>
        <w:ind w:firstLine="227"/>
        <w:rPr>
          <w:color w:val="000000"/>
          <w:u w:color="000000"/>
        </w:rPr>
      </w:pPr>
      <w:r>
        <w:rPr>
          <w:color w:val="000000"/>
          <w:u w:color="000000"/>
        </w:rPr>
        <w:lastRenderedPageBreak/>
        <w:t>Ustawa o Wychowaniu w trzeźwości i przeciwdziałania alkoholizmowi nakłada na samorządy obowiązek prowadzenia punktów konsultacyjnych dla osób uzależnionych i ich rodzin, których celem jest zdiagnozowanie  problemów klienta w zakresie uzależnień i przemocy w rodzinie oraz zaplanowanie pomocy i udzielanie wsparcia dla osób korzystających z jego wsparcia. W gminie Kłomnice Punkt Konsultacyjny prowadzi Certyfikowany Specjalista Psychoterapii i Uzależnień w wymiarze 6 godzin tygodniowo z możliwością ich zwiększenia stosownie do potrzeb mieszkańców.</w:t>
      </w:r>
    </w:p>
    <w:p w:rsidR="00A77B3E" w:rsidRDefault="00CC2C66">
      <w:pPr>
        <w:spacing w:before="120" w:after="120"/>
        <w:ind w:firstLine="227"/>
        <w:rPr>
          <w:color w:val="000000"/>
          <w:u w:color="000000"/>
        </w:rPr>
      </w:pPr>
      <w:r>
        <w:rPr>
          <w:color w:val="000000"/>
          <w:u w:color="000000"/>
        </w:rPr>
        <w:t>W okresie styczeń  - grudzień 2018 roku Punkt Konsultacyjny przy Urzędzie Gminy w Kłomnicach czynny był w II razy w tygodniu środa – 3 godz., piątek – 3 godz. ( łącznie 6 godzin tyg.) W okresie sprawozdawczym za pierwsze półrocze udzielono 94 porady dla 28 osób. Poniższa tabela przedstawia kryteria udzielanej pomocy. Punkt konsultacyjny ze względu na przyzwyczajenia odwiedzających go osób w roku 2019 czynny jest w tych samych godzinach co w roku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8"/>
        <w:gridCol w:w="3339"/>
        <w:gridCol w:w="3355"/>
      </w:tblGrid>
      <w:tr w:rsidR="00016FD5">
        <w:tc>
          <w:tcPr>
            <w:tcW w:w="324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b/>
                <w:i/>
                <w:sz w:val="24"/>
              </w:rPr>
              <w:t>Osoby korzystające z pomocy Punktu</w:t>
            </w:r>
          </w:p>
        </w:tc>
        <w:tc>
          <w:tcPr>
            <w:tcW w:w="307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b/>
                <w:i/>
                <w:sz w:val="24"/>
              </w:rPr>
              <w:t xml:space="preserve">            Osoby</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i/>
                <w:sz w:val="24"/>
              </w:rPr>
              <w:t xml:space="preserve">             Porady </w:t>
            </w:r>
          </w:p>
        </w:tc>
      </w:tr>
      <w:tr w:rsidR="00016FD5">
        <w:trPr>
          <w:trHeight w:val="632"/>
        </w:trPr>
        <w:tc>
          <w:tcPr>
            <w:tcW w:w="324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sz w:val="24"/>
              </w:rPr>
              <w:t>Osoby uzależnione</w:t>
            </w:r>
          </w:p>
        </w:tc>
        <w:tc>
          <w:tcPr>
            <w:tcW w:w="307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center"/>
              <w:rPr>
                <w:color w:val="000000"/>
                <w:u w:color="000000"/>
              </w:rPr>
            </w:pPr>
            <w:r>
              <w:rPr>
                <w:sz w:val="24"/>
              </w:rPr>
              <w:t>10</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sz w:val="24"/>
              </w:rPr>
              <w:t>30</w:t>
            </w:r>
          </w:p>
        </w:tc>
      </w:tr>
      <w:tr w:rsidR="00016FD5">
        <w:tc>
          <w:tcPr>
            <w:tcW w:w="324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sz w:val="24"/>
              </w:rPr>
              <w:t>Osoby współuzależnione</w:t>
            </w:r>
          </w:p>
        </w:tc>
        <w:tc>
          <w:tcPr>
            <w:tcW w:w="307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center"/>
              <w:rPr>
                <w:color w:val="000000"/>
                <w:u w:color="000000"/>
              </w:rPr>
            </w:pPr>
            <w:r>
              <w:rPr>
                <w:sz w:val="24"/>
              </w:rPr>
              <w:t>4</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sz w:val="24"/>
              </w:rPr>
              <w:t>15</w:t>
            </w:r>
          </w:p>
        </w:tc>
      </w:tr>
      <w:tr w:rsidR="00016FD5">
        <w:tc>
          <w:tcPr>
            <w:tcW w:w="324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sz w:val="24"/>
              </w:rPr>
              <w:t>Osoby doświadczające przemocy domowej</w:t>
            </w:r>
          </w:p>
        </w:tc>
        <w:tc>
          <w:tcPr>
            <w:tcW w:w="307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B01BF6">
            <w:pPr>
              <w:jc w:val="left"/>
              <w:rPr>
                <w:color w:val="000000"/>
                <w:u w:color="000000"/>
              </w:rPr>
            </w:pPr>
          </w:p>
          <w:p w:rsidR="00016FD5" w:rsidRDefault="00CC2C66">
            <w:pPr>
              <w:jc w:val="center"/>
            </w:pPr>
            <w:r>
              <w:rPr>
                <w:sz w:val="24"/>
              </w:rPr>
              <w:t>4</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center"/>
            </w:pPr>
            <w:r>
              <w:rPr>
                <w:sz w:val="24"/>
              </w:rPr>
              <w:t>11</w:t>
            </w:r>
          </w:p>
        </w:tc>
      </w:tr>
      <w:tr w:rsidR="00016FD5">
        <w:tc>
          <w:tcPr>
            <w:tcW w:w="324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sz w:val="24"/>
              </w:rPr>
              <w:t>Sprawcy przemocy domowej</w:t>
            </w:r>
          </w:p>
        </w:tc>
        <w:tc>
          <w:tcPr>
            <w:tcW w:w="307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B01BF6">
            <w:pPr>
              <w:jc w:val="left"/>
              <w:rPr>
                <w:color w:val="000000"/>
                <w:u w:color="000000"/>
              </w:rPr>
            </w:pPr>
          </w:p>
          <w:p w:rsidR="00016FD5" w:rsidRDefault="00CC2C66">
            <w:pPr>
              <w:jc w:val="center"/>
            </w:pPr>
            <w:r>
              <w:rPr>
                <w:sz w:val="24"/>
              </w:rPr>
              <w:t>1</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center"/>
            </w:pPr>
            <w:r>
              <w:rPr>
                <w:sz w:val="24"/>
              </w:rPr>
              <w:t>2</w:t>
            </w:r>
          </w:p>
        </w:tc>
      </w:tr>
      <w:tr w:rsidR="00016FD5">
        <w:tc>
          <w:tcPr>
            <w:tcW w:w="324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sz w:val="24"/>
              </w:rPr>
              <w:t>Zgłaszający inne trudności i zaburzenia Osoby uzależnione</w:t>
            </w:r>
          </w:p>
        </w:tc>
        <w:tc>
          <w:tcPr>
            <w:tcW w:w="307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B01BF6">
            <w:pPr>
              <w:jc w:val="left"/>
              <w:rPr>
                <w:color w:val="000000"/>
                <w:u w:color="000000"/>
              </w:rPr>
            </w:pPr>
          </w:p>
          <w:p w:rsidR="00016FD5" w:rsidRDefault="00CC2C66">
            <w:pPr>
              <w:jc w:val="center"/>
            </w:pPr>
            <w:r>
              <w:rPr>
                <w:sz w:val="24"/>
              </w:rPr>
              <w:t>9</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CC2C66">
            <w:pPr>
              <w:jc w:val="center"/>
            </w:pPr>
            <w:r>
              <w:rPr>
                <w:sz w:val="24"/>
              </w:rPr>
              <w:t>36</w:t>
            </w:r>
          </w:p>
        </w:tc>
      </w:tr>
      <w:tr w:rsidR="00016FD5">
        <w:tc>
          <w:tcPr>
            <w:tcW w:w="324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left"/>
              <w:rPr>
                <w:color w:val="000000"/>
                <w:u w:color="000000"/>
              </w:rPr>
            </w:pPr>
            <w:r>
              <w:rPr>
                <w:b/>
                <w:sz w:val="24"/>
              </w:rPr>
              <w:t xml:space="preserve">Ogółem </w:t>
            </w:r>
          </w:p>
        </w:tc>
        <w:tc>
          <w:tcPr>
            <w:tcW w:w="307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CC2C66">
            <w:pPr>
              <w:jc w:val="center"/>
              <w:rPr>
                <w:color w:val="000000"/>
                <w:u w:color="000000"/>
              </w:rPr>
            </w:pPr>
            <w:r>
              <w:rPr>
                <w:b/>
                <w:sz w:val="24"/>
              </w:rPr>
              <w:t>28</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94</w:t>
            </w:r>
          </w:p>
        </w:tc>
      </w:tr>
    </w:tbl>
    <w:p w:rsidR="00A77B3E" w:rsidRDefault="00CC2C66">
      <w:pPr>
        <w:spacing w:before="120" w:after="120"/>
        <w:ind w:firstLine="227"/>
        <w:jc w:val="left"/>
        <w:rPr>
          <w:color w:val="000000"/>
          <w:u w:color="000000"/>
        </w:rPr>
      </w:pPr>
      <w:r>
        <w:rPr>
          <w:b/>
          <w:i/>
          <w:color w:val="000000"/>
          <w:u w:color="000000"/>
        </w:rPr>
        <w:t>Liczba osób, którym udzielono pomocy w związku z problemem alkoholowym w latach 2014-2018 w Gminnym Ośrodku Pomocy Społecznej w Kłomnicach.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461"/>
        <w:gridCol w:w="1461"/>
        <w:gridCol w:w="1461"/>
        <w:gridCol w:w="1461"/>
        <w:gridCol w:w="1630"/>
      </w:tblGrid>
      <w:tr w:rsidR="00016FD5">
        <w:tc>
          <w:tcPr>
            <w:tcW w:w="26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Rok</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2014</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2015</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2016</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2017</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2018</w:t>
            </w:r>
          </w:p>
        </w:tc>
      </w:tr>
      <w:tr w:rsidR="00016FD5">
        <w:tc>
          <w:tcPr>
            <w:tcW w:w="26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Liczba osób z problemem alkoholowym, którym udzielono pomocy</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016FD5">
            <w:pPr>
              <w:jc w:val="left"/>
            </w:pPr>
          </w:p>
          <w:p w:rsidR="00016FD5" w:rsidRDefault="00CC2C66">
            <w:pPr>
              <w:jc w:val="left"/>
            </w:pPr>
            <w:r>
              <w:rPr>
                <w:b/>
                <w:sz w:val="24"/>
              </w:rPr>
              <w:t>27</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016FD5">
            <w:pPr>
              <w:jc w:val="left"/>
            </w:pPr>
          </w:p>
          <w:p w:rsidR="00016FD5" w:rsidRDefault="00CC2C66">
            <w:pPr>
              <w:jc w:val="left"/>
            </w:pPr>
            <w:r>
              <w:rPr>
                <w:b/>
                <w:sz w:val="24"/>
              </w:rPr>
              <w:t>36</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016FD5">
            <w:pPr>
              <w:jc w:val="left"/>
            </w:pPr>
          </w:p>
          <w:p w:rsidR="00016FD5" w:rsidRDefault="00CC2C66">
            <w:pPr>
              <w:jc w:val="left"/>
            </w:pPr>
            <w:r>
              <w:rPr>
                <w:b/>
                <w:sz w:val="24"/>
              </w:rPr>
              <w:t>24</w:t>
            </w:r>
          </w:p>
        </w:tc>
        <w:tc>
          <w:tcPr>
            <w:tcW w:w="14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016FD5">
            <w:pPr>
              <w:jc w:val="left"/>
            </w:pPr>
          </w:p>
          <w:p w:rsidR="00016FD5" w:rsidRDefault="00CC2C66">
            <w:pPr>
              <w:jc w:val="left"/>
            </w:pPr>
            <w:r>
              <w:rPr>
                <w:b/>
                <w:sz w:val="24"/>
              </w:rPr>
              <w:t>27</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B01BF6">
            <w:pPr>
              <w:jc w:val="left"/>
              <w:rPr>
                <w:color w:val="000000"/>
                <w:u w:color="000000"/>
              </w:rPr>
            </w:pPr>
          </w:p>
          <w:p w:rsidR="00016FD5" w:rsidRDefault="00016FD5">
            <w:pPr>
              <w:jc w:val="left"/>
            </w:pPr>
          </w:p>
          <w:p w:rsidR="00016FD5" w:rsidRDefault="00CC2C66">
            <w:pPr>
              <w:jc w:val="left"/>
            </w:pPr>
            <w:r>
              <w:rPr>
                <w:b/>
                <w:sz w:val="24"/>
              </w:rPr>
              <w:t>60</w:t>
            </w:r>
          </w:p>
        </w:tc>
      </w:tr>
    </w:tbl>
    <w:p w:rsidR="00A77B3E" w:rsidRDefault="00CC2C66">
      <w:pPr>
        <w:spacing w:before="120" w:after="120"/>
        <w:ind w:firstLine="227"/>
        <w:rPr>
          <w:color w:val="000000"/>
          <w:u w:color="000000"/>
        </w:rPr>
      </w:pPr>
      <w:r>
        <w:rPr>
          <w:color w:val="000000"/>
          <w:u w:color="000000"/>
        </w:rPr>
        <w:t>Z wywiadu przeprowadzonego z pracownikami socjalnymi, członkami Gminnej Komisji Rozwiązywania Problemów Alkoholowych, członkami Zespołu Interdyscyplinarnego</w:t>
      </w:r>
      <w:r>
        <w:rPr>
          <w:color w:val="000000"/>
          <w:u w:color="000000"/>
        </w:rPr>
        <w:br/>
        <w:t>i dzielnicowymi wynika, że część dorosłych mieszkańców gminy nie dostrzega negatywnych skutków problemu społecznego jakim jest uzależnienie od alkoholu. Osoby dorosłe nie chcą poddawać się dobrowolnemu leczeniu odwykowemu. Jest duże przyzwolenie i tolerancja</w:t>
      </w:r>
      <w:r>
        <w:rPr>
          <w:color w:val="000000"/>
          <w:u w:color="000000"/>
        </w:rPr>
        <w:br/>
        <w:t>w społeczeństwie na spożywany alkohol.</w:t>
      </w:r>
    </w:p>
    <w:p w:rsidR="00A77B3E" w:rsidRDefault="00CC2C66">
      <w:pPr>
        <w:spacing w:before="120" w:after="120"/>
        <w:ind w:firstLine="227"/>
        <w:rPr>
          <w:color w:val="000000"/>
          <w:u w:color="000000"/>
        </w:rPr>
      </w:pPr>
      <w:r>
        <w:rPr>
          <w:color w:val="000000"/>
          <w:u w:color="000000"/>
        </w:rPr>
        <w:t>Znacząca część działań podejmowanych w ramach Gminnego programu to zadania profilaktyki uniwersalnej, których adresatami są także dzieci uczęszczające do szkół, dla których Gmina Kłomnice jest organem prowadzącym.</w:t>
      </w:r>
    </w:p>
    <w:p w:rsidR="00A77B3E" w:rsidRDefault="00CC2C66">
      <w:pPr>
        <w:spacing w:before="120" w:after="120"/>
        <w:ind w:firstLine="227"/>
        <w:rPr>
          <w:color w:val="000000"/>
          <w:u w:color="000000"/>
        </w:rPr>
      </w:pPr>
      <w:r>
        <w:rPr>
          <w:color w:val="000000"/>
          <w:u w:color="000000"/>
        </w:rPr>
        <w:t>Na terenie gminy funkcjonuje 7 szkół podstawowych.</w:t>
      </w:r>
    </w:p>
    <w:p w:rsidR="00A77B3E" w:rsidRDefault="00CC2C66">
      <w:pPr>
        <w:spacing w:before="120" w:after="120"/>
        <w:ind w:firstLine="227"/>
        <w:rPr>
          <w:color w:val="000000"/>
          <w:u w:color="000000"/>
        </w:rPr>
      </w:pPr>
      <w:r>
        <w:rPr>
          <w:color w:val="000000"/>
          <w:u w:color="000000"/>
        </w:rPr>
        <w:t>Każda placówka oświatowa na terenie gminy realizuje własny program profilaktyczny finansowany także w ramach Młodzieżowych Akademii Życia. Diagnoza Problemów Społecznych z Porównaniem do wyników Ogólnopolskich poprzez badania prowadzone wśród dzieci i młodzieży szkolnej gminy pozwoliła sformułować kilkanaście wniosków,</w:t>
      </w:r>
      <w:r w:rsidR="00B01BF6">
        <w:rPr>
          <w:color w:val="000000"/>
          <w:u w:color="000000"/>
        </w:rPr>
        <w:t xml:space="preserve"> </w:t>
      </w:r>
      <w:r>
        <w:rPr>
          <w:color w:val="000000"/>
          <w:u w:color="000000"/>
        </w:rPr>
        <w:t>z których najważniejsze to:</w:t>
      </w:r>
    </w:p>
    <w:p w:rsidR="00A77B3E" w:rsidRDefault="00CC2C66">
      <w:pPr>
        <w:spacing w:before="120" w:after="120"/>
        <w:ind w:left="340" w:hanging="227"/>
        <w:rPr>
          <w:color w:val="000000"/>
          <w:u w:color="000000"/>
        </w:rPr>
      </w:pPr>
      <w:r>
        <w:t>1) </w:t>
      </w:r>
      <w:r>
        <w:rPr>
          <w:color w:val="000000"/>
          <w:u w:color="000000"/>
        </w:rPr>
        <w:t>alkohol jest wśród młodzieży podobnie jak wśród dorosłej części społeczeństwa najbardziej popularną używką. Ponadto im starsza młodzież, tym częściej deklaruje kontakt z alkoholem,</w:t>
      </w:r>
    </w:p>
    <w:p w:rsidR="00A77B3E" w:rsidRDefault="00CC2C66">
      <w:pPr>
        <w:spacing w:before="120" w:after="120"/>
        <w:ind w:left="340" w:hanging="227"/>
        <w:rPr>
          <w:color w:val="000000"/>
          <w:u w:color="000000"/>
        </w:rPr>
      </w:pPr>
      <w:r>
        <w:t>2) </w:t>
      </w:r>
      <w:r>
        <w:rPr>
          <w:color w:val="000000"/>
          <w:u w:color="000000"/>
        </w:rPr>
        <w:t>zjawisko rozpowszechnienia picia alkoholu nie okazało się zróżnicowane ze względu na płeć,</w:t>
      </w:r>
    </w:p>
    <w:p w:rsidR="00A77B3E" w:rsidRDefault="00CC2C66">
      <w:pPr>
        <w:spacing w:before="120" w:after="120"/>
        <w:ind w:left="340" w:hanging="227"/>
        <w:rPr>
          <w:color w:val="000000"/>
          <w:u w:color="000000"/>
        </w:rPr>
      </w:pPr>
      <w:r>
        <w:t>3) </w:t>
      </w:r>
      <w:r>
        <w:rPr>
          <w:color w:val="000000"/>
          <w:u w:color="000000"/>
        </w:rPr>
        <w:t>wraz z wiekiem widoczny jest wzrost liczby młodych osób sięgających po alkohol, wzrost ilości wypijanego przez nich alkoholu oraz coraz częstszy udział napojów wysokoprocentowych w strukturze spożycia napojów alkoholowych. Więcej niż połowa uczniów klas gimnazjalnych bo 58% pije alkohol, co i tak jest niższe od wyników badań ESPAD o 25 punktów procentowych ale w dalszym ciągu niepokojące.</w:t>
      </w:r>
    </w:p>
    <w:p w:rsidR="00A77B3E" w:rsidRDefault="00CC2C66">
      <w:pPr>
        <w:spacing w:before="120" w:after="120"/>
        <w:ind w:left="340" w:hanging="227"/>
        <w:rPr>
          <w:color w:val="000000"/>
          <w:u w:color="000000"/>
        </w:rPr>
      </w:pPr>
      <w:r>
        <w:lastRenderedPageBreak/>
        <w:t>4) </w:t>
      </w:r>
      <w:r>
        <w:rPr>
          <w:color w:val="000000"/>
          <w:u w:color="000000"/>
        </w:rPr>
        <w:t>większość badanej młodzieży ma za sobą pierwszy kontakt z alkoholem. Wiek inicjacji alkoholowej u badanych osób przypada na 12-13 rok życia, choć z inicjacją mamy do czynienia również w okresie nauki w Gimnazjum. Jeżeli chodzi o popularność spożywanych napojów wśród uczniów z terenu całej Polski na pierwszym miejscu znajduje się piwo , w dalszej kolejności wódka, dopiero na trzecim miejscu wino.</w:t>
      </w:r>
      <w:r>
        <w:rPr>
          <w:color w:val="000000"/>
          <w:u w:color="000000"/>
        </w:rPr>
        <w:br/>
        <w:t>W przypadku uczniów w gminie Kłomnice na pierwszym miejscu znajduje się szampan dalej piwo, wino a najmniej popularna jest wódka,</w:t>
      </w:r>
    </w:p>
    <w:p w:rsidR="00A77B3E" w:rsidRDefault="00CC2C66">
      <w:pPr>
        <w:spacing w:before="120" w:after="120"/>
        <w:ind w:left="340" w:hanging="227"/>
        <w:rPr>
          <w:color w:val="000000"/>
          <w:u w:color="000000"/>
        </w:rPr>
      </w:pPr>
      <w:r>
        <w:t>5) </w:t>
      </w:r>
      <w:r>
        <w:rPr>
          <w:color w:val="000000"/>
          <w:u w:color="000000"/>
        </w:rPr>
        <w:t>problem kontaktów badanych dzieci i młodzieży z nikotyną nie jest znacząco rozpowszechniony. Jednak powinien niepokoić fakt, iż niemały odsetek młodych ludzi  bo 15% ma już za sobą pierwsze próby palenia papierosów i że w tej grupie znajdują się też osoby, które „wyszły” już z fazy eksperymentowania i wchodzą w fazę uzależnienia,</w:t>
      </w:r>
    </w:p>
    <w:p w:rsidR="00A77B3E" w:rsidRDefault="00CC2C66">
      <w:pPr>
        <w:spacing w:before="120" w:after="120"/>
        <w:ind w:left="340" w:hanging="227"/>
        <w:rPr>
          <w:color w:val="000000"/>
          <w:u w:color="000000"/>
        </w:rPr>
      </w:pPr>
      <w:r>
        <w:t>6) </w:t>
      </w:r>
      <w:r>
        <w:rPr>
          <w:color w:val="000000"/>
          <w:u w:color="000000"/>
        </w:rPr>
        <w:t>palenie tytoniu jest nieznacznie zróżnicowane ze względu na płeć badanych osób. To wśród badanych dziewcząt częściej niż wśród chłopców padają deklaracje dotyczące     palenia papierosów.</w:t>
      </w:r>
    </w:p>
    <w:p w:rsidR="00A77B3E" w:rsidRDefault="00CC2C66">
      <w:pPr>
        <w:spacing w:before="120" w:after="120"/>
        <w:ind w:left="340" w:hanging="227"/>
        <w:rPr>
          <w:color w:val="000000"/>
          <w:u w:color="000000"/>
        </w:rPr>
      </w:pPr>
      <w:r>
        <w:t>7) </w:t>
      </w:r>
      <w:r>
        <w:rPr>
          <w:color w:val="000000"/>
          <w:u w:color="000000"/>
        </w:rPr>
        <w:t>młodzi ludzie często rozpoczynają kontakt z nikotyną już w wieku 12 lat i mniej,</w:t>
      </w:r>
    </w:p>
    <w:p w:rsidR="00A77B3E" w:rsidRDefault="00CC2C66">
      <w:pPr>
        <w:spacing w:before="120" w:after="120"/>
        <w:ind w:left="340" w:hanging="227"/>
        <w:rPr>
          <w:color w:val="000000"/>
          <w:u w:color="000000"/>
        </w:rPr>
      </w:pPr>
      <w:r>
        <w:t>8) </w:t>
      </w:r>
      <w:r>
        <w:rPr>
          <w:color w:val="000000"/>
          <w:u w:color="000000"/>
        </w:rPr>
        <w:t>młodzi ludzie przede wszystkim zażywają substancji legalnych takich jak: napoje alkoholowe, tytoń czy też środki uspakajające lub nasenne (bez recepty od lekarza), jeśli nielegalnych to  głównie marihuany/haszyszu,</w:t>
      </w:r>
    </w:p>
    <w:p w:rsidR="00A77B3E" w:rsidRDefault="00CC2C66">
      <w:pPr>
        <w:spacing w:before="120" w:after="120"/>
        <w:ind w:left="340" w:hanging="227"/>
        <w:rPr>
          <w:color w:val="000000"/>
          <w:u w:color="000000"/>
        </w:rPr>
      </w:pPr>
      <w:r>
        <w:t>9) </w:t>
      </w:r>
      <w:r>
        <w:rPr>
          <w:color w:val="000000"/>
          <w:u w:color="000000"/>
        </w:rPr>
        <w:t>badana młodzież orientuje się, u kogo można zaopatrzyć się w substancje psychoaktywne</w:t>
      </w:r>
    </w:p>
    <w:p w:rsidR="00A77B3E" w:rsidRDefault="00CC2C66">
      <w:pPr>
        <w:spacing w:before="120" w:after="120"/>
        <w:ind w:firstLine="227"/>
        <w:rPr>
          <w:color w:val="000000"/>
          <w:u w:color="000000"/>
        </w:rPr>
      </w:pPr>
      <w:r>
        <w:rPr>
          <w:color w:val="000000"/>
          <w:u w:color="000000"/>
        </w:rPr>
        <w:t>(narkotyki). Największy odsetek respondentów znających takie osoby jest wśród dziewcząt</w:t>
      </w:r>
      <w:r>
        <w:rPr>
          <w:color w:val="000000"/>
          <w:u w:color="000000"/>
        </w:rPr>
        <w:br/>
        <w:t>z najstarszej grupy wiekowej uczęszczającej do Gimnazjum,</w:t>
      </w:r>
    </w:p>
    <w:p w:rsidR="00A77B3E" w:rsidRDefault="00CC2C66">
      <w:pPr>
        <w:spacing w:before="120" w:after="120"/>
        <w:ind w:left="340" w:hanging="227"/>
        <w:rPr>
          <w:color w:val="000000"/>
          <w:u w:color="000000"/>
        </w:rPr>
      </w:pPr>
      <w:r>
        <w:t>10) </w:t>
      </w:r>
      <w:r>
        <w:rPr>
          <w:color w:val="000000"/>
          <w:u w:color="000000"/>
        </w:rPr>
        <w:t>im starsi uczniowie tym częściej deklarują kontakty z substancjami psychoaktywnymi  o</w:t>
      </w:r>
    </w:p>
    <w:p w:rsidR="00A77B3E" w:rsidRDefault="00CC2C66">
      <w:pPr>
        <w:spacing w:before="120" w:after="120"/>
        <w:ind w:firstLine="227"/>
        <w:rPr>
          <w:color w:val="000000"/>
          <w:u w:color="000000"/>
        </w:rPr>
      </w:pPr>
      <w:r>
        <w:rPr>
          <w:color w:val="000000"/>
          <w:u w:color="000000"/>
        </w:rPr>
        <w:t>nieokreślonej toksyczności i czystości chemicznej,</w:t>
      </w:r>
    </w:p>
    <w:p w:rsidR="00A77B3E" w:rsidRDefault="00CC2C66">
      <w:pPr>
        <w:spacing w:before="120" w:after="120"/>
        <w:ind w:left="340" w:hanging="227"/>
        <w:rPr>
          <w:color w:val="000000"/>
          <w:u w:color="000000"/>
        </w:rPr>
      </w:pPr>
      <w:r>
        <w:t>11) </w:t>
      </w:r>
      <w:r>
        <w:rPr>
          <w:color w:val="000000"/>
          <w:u w:color="000000"/>
        </w:rPr>
        <w:t>część badanych uczniów zna rodzaj  zażywanego „dopalacza” jednak spore grono ankietowanych deklaruje, że „nie wie”, co zażywa.</w:t>
      </w:r>
    </w:p>
    <w:p w:rsidR="00A77B3E" w:rsidRDefault="00CC2C66">
      <w:pPr>
        <w:spacing w:before="120" w:after="120"/>
        <w:ind w:left="340" w:hanging="227"/>
        <w:rPr>
          <w:color w:val="000000"/>
          <w:u w:color="000000"/>
        </w:rPr>
      </w:pPr>
      <w:r>
        <w:t>12) </w:t>
      </w:r>
      <w:r>
        <w:rPr>
          <w:color w:val="000000"/>
          <w:u w:color="000000"/>
        </w:rPr>
        <w:t>młodzi ludzie deklarują, że zażywają dopalaczy, aby zaspokoić ciekawość</w:t>
      </w:r>
      <w:r w:rsidR="00B01BF6">
        <w:rPr>
          <w:color w:val="000000"/>
          <w:u w:color="000000"/>
        </w:rPr>
        <w:t xml:space="preserve"> </w:t>
      </w:r>
      <w:r>
        <w:rPr>
          <w:color w:val="000000"/>
          <w:u w:color="000000"/>
        </w:rPr>
        <w:t>czy też po prostu po to, aby „zabić nudę”. Ponadto zażywają dopalaczy, aby poczuć się wyluzowanym czy też, aby dostać zastrzyk energii. W przypadku uczniów z gminy Kłomnice tylko 2 % wszystkich uczniów zażywało kiedykolwiek substancje psychoaktywne (z czego 2%  dziewczynek i 3% chłopców). Współczynnik ten jest nieco inny w starszej grupie wiekowej i wynosi aż 7% jednak wciąż skala spożycia narkotyków jest w porównaniu do wyników ogólnopolskich sporo niższa.</w:t>
      </w:r>
    </w:p>
    <w:p w:rsidR="00A77B3E" w:rsidRDefault="00CC2C66">
      <w:pPr>
        <w:spacing w:before="120" w:after="120"/>
        <w:ind w:firstLine="227"/>
        <w:rPr>
          <w:color w:val="000000"/>
          <w:u w:color="000000"/>
        </w:rPr>
      </w:pPr>
      <w:r>
        <w:rPr>
          <w:color w:val="000000"/>
          <w:u w:color="000000"/>
        </w:rPr>
        <w:t>Problem „dopalaczy” (smart drugs, legal highs) w Polsce zaczął narastać w ostatnich latach. Rozwijał się na styku świata substancji legalnych i nielegalnych. „Dopalacze” oferowane są w większości krajów europejskich, a także w Internecie. Wiedza na ich temat jest wyrywkowa, zarówno w  wymiarze farmakologicznym, jak społeczno-kulturowym. „Dopalacze” określić można jako preparaty zawierające w swym składzie substancje psychoaktywne nie objęte kontrolą prawną. Niektóre z nich są pochodzenia roślinnego, inne – syntetycznego.</w:t>
      </w:r>
    </w:p>
    <w:p w:rsidR="00A77B3E" w:rsidRDefault="00CC2C66">
      <w:pPr>
        <w:spacing w:before="120" w:after="120"/>
        <w:ind w:firstLine="227"/>
        <w:rPr>
          <w:color w:val="000000"/>
          <w:u w:color="000000"/>
        </w:rPr>
      </w:pPr>
      <w:r>
        <w:rPr>
          <w:color w:val="000000"/>
          <w:u w:color="000000"/>
        </w:rPr>
        <w:t>Jeśli chodzi o badania wśród osób dorosłych najważniejsze wnioski to:</w:t>
      </w:r>
    </w:p>
    <w:p w:rsidR="00A77B3E" w:rsidRDefault="00CC2C66">
      <w:pPr>
        <w:spacing w:before="120" w:after="120"/>
        <w:ind w:left="340" w:hanging="227"/>
        <w:rPr>
          <w:color w:val="000000"/>
          <w:u w:color="000000"/>
        </w:rPr>
      </w:pPr>
      <w:r>
        <w:t>1) </w:t>
      </w:r>
      <w:r>
        <w:rPr>
          <w:color w:val="000000"/>
          <w:u w:color="000000"/>
        </w:rPr>
        <w:t>grupami wiekowymi w populacji dorosłych najbardziej zagrożonymi występowaniem skutków ubocznych wynikających ze spożywania alkoholu są osoby młode. Jednak ze starszej grupy wiekowej „rekrutować może się” w przyszłości znaczny odsetek osób przekraczających granicę przyjętych norm,</w:t>
      </w:r>
    </w:p>
    <w:p w:rsidR="00A77B3E" w:rsidRDefault="00CC2C66">
      <w:pPr>
        <w:spacing w:before="120" w:after="120"/>
        <w:ind w:left="340" w:hanging="227"/>
        <w:rPr>
          <w:color w:val="000000"/>
          <w:u w:color="000000"/>
        </w:rPr>
      </w:pPr>
      <w:r>
        <w:t>2) </w:t>
      </w:r>
      <w:r>
        <w:rPr>
          <w:color w:val="000000"/>
          <w:u w:color="000000"/>
        </w:rPr>
        <w:t>wśród badanych osób dorosłych zarówno wśród kobiet jak i mężczyzn odnotowano przypadki występowania problemów i trudności z zaprzestaniem picia,</w:t>
      </w:r>
    </w:p>
    <w:p w:rsidR="00A77B3E" w:rsidRDefault="00CC2C66">
      <w:pPr>
        <w:spacing w:before="120" w:after="120"/>
        <w:ind w:left="340" w:hanging="227"/>
        <w:rPr>
          <w:color w:val="000000"/>
          <w:u w:color="000000"/>
        </w:rPr>
      </w:pPr>
      <w:r>
        <w:t>3) </w:t>
      </w:r>
      <w:r>
        <w:rPr>
          <w:color w:val="000000"/>
          <w:u w:color="000000"/>
        </w:rPr>
        <w:t>zdecydowana część ocenia problemy alkoholowe jako powszechnie występujące i poważne, wymieniając je w grupie najważniejszych lub bardzo ważnych problemów społecznych na gruncie lokalnym, choć zastanawiać musi relatywnie duża grupa mieszkańców nie dostrzegających tego problemu lub bagatelizujących istniejący problem,</w:t>
      </w:r>
    </w:p>
    <w:p w:rsidR="00A77B3E" w:rsidRDefault="00CC2C66">
      <w:pPr>
        <w:spacing w:before="120" w:after="120"/>
        <w:ind w:left="340" w:hanging="227"/>
        <w:rPr>
          <w:color w:val="000000"/>
          <w:u w:color="000000"/>
        </w:rPr>
      </w:pPr>
      <w:r>
        <w:t>4) </w:t>
      </w:r>
      <w:r>
        <w:rPr>
          <w:color w:val="000000"/>
          <w:u w:color="000000"/>
        </w:rPr>
        <w:t>wśród młodszej grupy badanych respondentów częściej padały deklaracje, co do potrzeby rozwijania działalności placówek zajmujących się specjalistyczną terapią oraz leczeniem osób uzależnionych i udzielaniem wsparcia dla osób żyjących z alkoholikami. Ponadto respondenci należący do tej grupy wiekowej także znacznie częściej wskazywali na rozwijanie działań o charakterze profilaktycznym, służących zapobieganiu i przeciwdziałaniu problemom alkoholowym i narkotykowym wśród dzieci i młodzieży.</w:t>
      </w:r>
    </w:p>
    <w:p w:rsidR="00A77B3E" w:rsidRDefault="00CC2C66">
      <w:pPr>
        <w:spacing w:before="120" w:after="120"/>
        <w:ind w:firstLine="227"/>
        <w:rPr>
          <w:color w:val="000000"/>
          <w:u w:color="000000"/>
        </w:rPr>
      </w:pPr>
      <w:r>
        <w:rPr>
          <w:color w:val="000000"/>
          <w:u w:color="000000"/>
        </w:rPr>
        <w:lastRenderedPageBreak/>
        <w:t>Otrzymane wnioski powinny stanowić bardzo ważny punkt odniesienia dla planowanych działań profilaktycznych. Należy pamiętać o tym, że pomoc i dostarczanie specjalistycznej wiedzy na temat uzależnień wymagają nie tylko dzieci oraz młodzież, ale także często ich rodzice, osoby dorosłe. Pomagać to nie tylko minimalizować skutki alkoholizmu, ale przede wszystkim zapobiegać, czyli edukować, uświadamiać, wskazywać alternatywne sposoby spędzania czasu wolnego, radzenia sobie z sytuacjami trudnymi, konfliktowymi. Pomagać to również podejmować działania polegające na kształtowaniu prawidłowych postaw osobowościowych, uczyć umiejętności mówienia „nie” wszelkim używkom, w przypadku presji otoczenia. W styczniu 2018 r. we wszystkich placówkach oświatowych w naszej gminie zostało przeprowadzone badanie ankietowe, które objęło 603 uczniów.</w:t>
      </w:r>
      <w:r>
        <w:rPr>
          <w:color w:val="000000"/>
          <w:u w:color="000000"/>
        </w:rPr>
        <w:br/>
        <w:t>Z przedstawionej na podstawie ankiety diagnozy możemy skierować odpowiednie wsparcie do każdej naszej placówki szkolnej.</w:t>
      </w:r>
    </w:p>
    <w:p w:rsidR="00A77B3E" w:rsidRDefault="00CC2C66">
      <w:pPr>
        <w:keepNext/>
        <w:spacing w:before="280" w:after="280"/>
        <w:ind w:firstLine="227"/>
        <w:jc w:val="center"/>
        <w:rPr>
          <w:color w:val="000000"/>
          <w:u w:color="000000"/>
        </w:rPr>
      </w:pPr>
      <w:r>
        <w:rPr>
          <w:b/>
        </w:rPr>
        <w:t>Rozdział 1.</w:t>
      </w:r>
    </w:p>
    <w:p w:rsidR="00A77B3E" w:rsidRDefault="00CC2C66">
      <w:pPr>
        <w:spacing w:before="120" w:after="120"/>
        <w:ind w:firstLine="227"/>
        <w:rPr>
          <w:color w:val="000000"/>
          <w:u w:color="000000"/>
        </w:rPr>
      </w:pPr>
      <w:r>
        <w:rPr>
          <w:b/>
          <w:color w:val="000000"/>
          <w:u w:color="000000"/>
        </w:rPr>
        <w:t>Celem głównym Programu jest ograniczenie szkód zdrowotnych i zaburzeń życia rodzinnego, wynikających z używania alkoholu i innych substancji psychoaktywnych oraz zjawiska picia alkoholu, używania narkotyków i podejmowania innych zachowań ryzykownych przez dzieci i młodzież oraz dorosłych mieszkańców naszej gminy.</w:t>
      </w:r>
    </w:p>
    <w:p w:rsidR="00A77B3E" w:rsidRDefault="00CC2C66" w:rsidP="00B01BF6">
      <w:pPr>
        <w:spacing w:before="120" w:after="120"/>
        <w:ind w:firstLine="227"/>
        <w:jc w:val="center"/>
        <w:rPr>
          <w:color w:val="000000"/>
          <w:u w:color="000000"/>
        </w:rPr>
      </w:pPr>
      <w:bookmarkStart w:id="0" w:name="_GoBack"/>
      <w:r>
        <w:rPr>
          <w:b/>
          <w:color w:val="000000"/>
          <w:u w:color="000000"/>
        </w:rPr>
        <w:t>Cele programu:</w:t>
      </w:r>
    </w:p>
    <w:bookmarkEnd w:id="0"/>
    <w:p w:rsidR="00A77B3E" w:rsidRDefault="00CC2C66">
      <w:pPr>
        <w:keepLines/>
        <w:spacing w:before="120" w:after="120"/>
        <w:rPr>
          <w:color w:val="000000"/>
          <w:u w:color="000000"/>
        </w:rPr>
      </w:pPr>
      <w:r>
        <w:rPr>
          <w:b/>
        </w:rPr>
        <w:t>§ 1. </w:t>
      </w:r>
      <w:r>
        <w:rPr>
          <w:b/>
          <w:color w:val="000000"/>
          <w:u w:color="000000"/>
        </w:rPr>
        <w:t>1 Celem programu jest:</w:t>
      </w:r>
    </w:p>
    <w:p w:rsidR="00A77B3E" w:rsidRDefault="00CC2C66">
      <w:pPr>
        <w:spacing w:before="120" w:after="120"/>
        <w:ind w:left="340" w:hanging="227"/>
        <w:rPr>
          <w:color w:val="000000"/>
          <w:u w:color="000000"/>
        </w:rPr>
      </w:pPr>
      <w:r>
        <w:t>1) </w:t>
      </w:r>
      <w:r>
        <w:rPr>
          <w:color w:val="000000"/>
          <w:u w:color="000000"/>
        </w:rPr>
        <w:t>rozpatrywanie specyfiki problemów alkoholowych i narkotyków na terenie gminy Kłomnice oraz potrzeb lokalnego środowiska w zakresie pomocy w ich rozwiązywaniu,</w:t>
      </w:r>
    </w:p>
    <w:p w:rsidR="00A77B3E" w:rsidRDefault="00CC2C66">
      <w:pPr>
        <w:spacing w:before="120" w:after="120"/>
        <w:ind w:left="340" w:hanging="227"/>
        <w:rPr>
          <w:color w:val="000000"/>
          <w:u w:color="000000"/>
        </w:rPr>
      </w:pPr>
      <w:r>
        <w:t>2) </w:t>
      </w:r>
      <w:r>
        <w:rPr>
          <w:color w:val="000000"/>
          <w:u w:color="000000"/>
        </w:rPr>
        <w:t>zmniejszenie rozmiarów aktualnie istniejących problemów związanych z  używaniem alkoholu, substancji psychoaktywnych oraz nikotyny.</w:t>
      </w:r>
    </w:p>
    <w:p w:rsidR="00A77B3E" w:rsidRDefault="00CC2C66">
      <w:pPr>
        <w:spacing w:before="120" w:after="120"/>
        <w:ind w:left="340" w:hanging="227"/>
        <w:rPr>
          <w:color w:val="000000"/>
          <w:u w:color="000000"/>
        </w:rPr>
      </w:pPr>
      <w:r>
        <w:t>3) </w:t>
      </w:r>
      <w:r>
        <w:rPr>
          <w:color w:val="000000"/>
          <w:u w:color="000000"/>
        </w:rPr>
        <w:t>zapobieganie powstawaniu nowych problemów wynikających z uzależnień na terenie gminy,</w:t>
      </w:r>
    </w:p>
    <w:p w:rsidR="00A77B3E" w:rsidRDefault="00CC2C66">
      <w:pPr>
        <w:spacing w:before="120" w:after="120"/>
        <w:ind w:left="340" w:hanging="227"/>
        <w:rPr>
          <w:color w:val="000000"/>
          <w:u w:color="000000"/>
        </w:rPr>
      </w:pPr>
      <w:r>
        <w:t>4) </w:t>
      </w:r>
      <w:r>
        <w:rPr>
          <w:color w:val="000000"/>
          <w:u w:color="000000"/>
        </w:rPr>
        <w:t>zwiększenie zasobów niezbędnych do radzenia sobie z istniejącymi problemami,</w:t>
      </w:r>
    </w:p>
    <w:p w:rsidR="00A77B3E" w:rsidRDefault="00CC2C66">
      <w:pPr>
        <w:spacing w:before="120" w:after="120"/>
        <w:ind w:left="340" w:hanging="227"/>
        <w:rPr>
          <w:color w:val="000000"/>
          <w:u w:color="000000"/>
        </w:rPr>
      </w:pPr>
      <w:r>
        <w:t>5) </w:t>
      </w:r>
      <w:r>
        <w:rPr>
          <w:color w:val="000000"/>
          <w:u w:color="000000"/>
        </w:rPr>
        <w:t>kreowanie i propagowanie zdrowego i trzeźwego stylu życia.</w:t>
      </w:r>
    </w:p>
    <w:p w:rsidR="00A77B3E" w:rsidRDefault="00CC2C66">
      <w:pPr>
        <w:keepLines/>
        <w:spacing w:before="120" w:after="120"/>
        <w:ind w:firstLine="340"/>
        <w:rPr>
          <w:color w:val="000000"/>
          <w:u w:color="000000"/>
        </w:rPr>
      </w:pPr>
      <w:r>
        <w:t>2. </w:t>
      </w:r>
      <w:r>
        <w:rPr>
          <w:b/>
          <w:color w:val="000000"/>
          <w:u w:color="000000"/>
        </w:rPr>
        <w:t>Warunkami  niezbędnymi  do osiągnięcia wyżej wymienionych celów są:</w:t>
      </w:r>
    </w:p>
    <w:p w:rsidR="00A77B3E" w:rsidRDefault="00CC2C66">
      <w:pPr>
        <w:spacing w:before="120" w:after="120"/>
        <w:ind w:left="340" w:hanging="227"/>
        <w:rPr>
          <w:color w:val="000000"/>
          <w:u w:color="000000"/>
        </w:rPr>
      </w:pPr>
      <w:r>
        <w:t>1) </w:t>
      </w:r>
      <w:r>
        <w:rPr>
          <w:color w:val="000000"/>
          <w:u w:color="000000"/>
        </w:rPr>
        <w:t>zwiększenie dostępności i skuteczności terapii dla dzieci oraz osób uzależnionych i  współuzależnionych ,</w:t>
      </w:r>
    </w:p>
    <w:p w:rsidR="00A77B3E" w:rsidRDefault="00CC2C66">
      <w:pPr>
        <w:spacing w:before="120" w:after="120"/>
        <w:ind w:left="340" w:hanging="227"/>
        <w:rPr>
          <w:color w:val="000000"/>
          <w:u w:color="000000"/>
        </w:rPr>
      </w:pPr>
      <w:r>
        <w:t>2) </w:t>
      </w:r>
      <w:r>
        <w:rPr>
          <w:color w:val="000000"/>
          <w:u w:color="000000"/>
        </w:rPr>
        <w:t>zapewnienie mieszkańcom gminy, w szczególności dzieciom i młodzieży, dostępności do programów edukacyjnych  i profilaktycznych promujących zdrowy styl  życia oraz  umiejętności potrzebnych do życia bez alkoholu i środków psychotropowych,</w:t>
      </w:r>
    </w:p>
    <w:p w:rsidR="00A77B3E" w:rsidRDefault="00CC2C66">
      <w:pPr>
        <w:spacing w:before="120" w:after="120"/>
        <w:ind w:left="340" w:hanging="227"/>
        <w:rPr>
          <w:color w:val="000000"/>
          <w:u w:color="000000"/>
        </w:rPr>
      </w:pPr>
      <w:r>
        <w:t>3) </w:t>
      </w:r>
      <w:r>
        <w:rPr>
          <w:color w:val="000000"/>
          <w:u w:color="000000"/>
        </w:rPr>
        <w:t>zmiana zachowań i postaw mieszkańców gminy i instytucji  w sytuacjach  związanych  z alkoholem, narkotykami,</w:t>
      </w:r>
    </w:p>
    <w:p w:rsidR="00A77B3E" w:rsidRDefault="00CC2C66">
      <w:pPr>
        <w:spacing w:before="120" w:after="120"/>
        <w:ind w:left="340" w:hanging="227"/>
        <w:rPr>
          <w:color w:val="000000"/>
          <w:u w:color="000000"/>
        </w:rPr>
      </w:pPr>
      <w:r>
        <w:t>4) </w:t>
      </w:r>
      <w:r>
        <w:rPr>
          <w:color w:val="000000"/>
          <w:u w:color="000000"/>
        </w:rPr>
        <w:t>budowanie skutecznych form kontroli prawnej i społecznej nad szkodliwym postępowaniem osób nadużywających alkoholu i używających środków psychoaktywnych ( w szczególności przeciwdziałaniu przemocy w rodzinie).</w:t>
      </w:r>
    </w:p>
    <w:p w:rsidR="00A77B3E" w:rsidRDefault="00CC2C66">
      <w:pPr>
        <w:keepNext/>
        <w:spacing w:before="280" w:after="280"/>
        <w:ind w:left="340" w:hanging="227"/>
        <w:jc w:val="center"/>
        <w:rPr>
          <w:color w:val="000000"/>
          <w:u w:color="000000"/>
        </w:rPr>
      </w:pPr>
      <w:r>
        <w:rPr>
          <w:b/>
        </w:rPr>
        <w:t>Rozdział 2.</w:t>
      </w:r>
    </w:p>
    <w:p w:rsidR="00A77B3E" w:rsidRDefault="00CC2C66">
      <w:pPr>
        <w:spacing w:before="120" w:after="120"/>
        <w:ind w:firstLine="227"/>
        <w:rPr>
          <w:color w:val="000000"/>
          <w:u w:color="000000"/>
        </w:rPr>
      </w:pPr>
      <w:r>
        <w:rPr>
          <w:b/>
          <w:color w:val="000000"/>
          <w:u w:color="000000"/>
        </w:rPr>
        <w:t>Zwiększenie dostępności pomocy terapeutycznej i rehabilitacyjnej dla osób uzależnionych  i osób zagrożonych uzależnieniem od alkoholu i narkotyków i nikotyny.</w:t>
      </w:r>
    </w:p>
    <w:p w:rsidR="00A77B3E" w:rsidRDefault="00CC2C66">
      <w:pPr>
        <w:keepLines/>
        <w:spacing w:before="120" w:after="120"/>
        <w:rPr>
          <w:color w:val="000000"/>
          <w:u w:color="000000"/>
        </w:rPr>
      </w:pPr>
      <w:r>
        <w:rPr>
          <w:b/>
        </w:rPr>
        <w:t>§ 2. </w:t>
      </w:r>
      <w:r>
        <w:rPr>
          <w:color w:val="000000"/>
          <w:u w:color="000000"/>
        </w:rPr>
        <w:t>Zwiększenie dostępności pomocy terapeutycznej i rehabilitacyjnej dla osób uzależnionych od alkoholu i narkotyków odbywa się poprzez: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5695"/>
        <w:gridCol w:w="3861"/>
      </w:tblGrid>
      <w:tr w:rsidR="00016FD5">
        <w:tc>
          <w:tcPr>
            <w:tcW w:w="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L.p.</w:t>
            </w:r>
          </w:p>
        </w:tc>
        <w:tc>
          <w:tcPr>
            <w:tcW w:w="57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Metody realizacji</w:t>
            </w:r>
          </w:p>
        </w:tc>
        <w:tc>
          <w:tcPr>
            <w:tcW w:w="3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Wskaźniki</w:t>
            </w:r>
          </w:p>
        </w:tc>
      </w:tr>
      <w:tr w:rsidR="00016FD5">
        <w:tc>
          <w:tcPr>
            <w:tcW w:w="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sz w:val="24"/>
              </w:rPr>
              <w:t>1</w:t>
            </w:r>
          </w:p>
        </w:tc>
        <w:tc>
          <w:tcPr>
            <w:tcW w:w="57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przekazywanie informacji na temat placówek, grup terapeutycznych  publicznych  ośrodków zamkniętych osobom uzależnionym i ich rodzinom</w:t>
            </w:r>
          </w:p>
        </w:tc>
        <w:tc>
          <w:tcPr>
            <w:tcW w:w="3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rozmów przeprowadzonych z osobami objętymi postępowaniem komisji i osobami zgłoszonymi</w:t>
            </w:r>
          </w:p>
        </w:tc>
      </w:tr>
      <w:tr w:rsidR="00016FD5">
        <w:tc>
          <w:tcPr>
            <w:tcW w:w="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sz w:val="24"/>
              </w:rPr>
              <w:t>2</w:t>
            </w:r>
          </w:p>
        </w:tc>
        <w:tc>
          <w:tcPr>
            <w:tcW w:w="57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przekazywanie informacji na temat ruchów </w:t>
            </w:r>
            <w:r>
              <w:rPr>
                <w:sz w:val="24"/>
              </w:rPr>
              <w:lastRenderedPageBreak/>
              <w:t>samopomocowych, o mitingach Wspólnoty Anonimowych Alkoholików</w:t>
            </w:r>
          </w:p>
        </w:tc>
        <w:tc>
          <w:tcPr>
            <w:tcW w:w="3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lastRenderedPageBreak/>
              <w:t xml:space="preserve">ilość rozmów przeprowadzonych z </w:t>
            </w:r>
            <w:r>
              <w:rPr>
                <w:sz w:val="24"/>
              </w:rPr>
              <w:lastRenderedPageBreak/>
              <w:t>osobami objętymi postępowaniem komisji i osobami zgłaszającymi</w:t>
            </w:r>
          </w:p>
        </w:tc>
      </w:tr>
      <w:tr w:rsidR="00016FD5">
        <w:tc>
          <w:tcPr>
            <w:tcW w:w="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sz w:val="24"/>
              </w:rPr>
              <w:lastRenderedPageBreak/>
              <w:t>3</w:t>
            </w:r>
          </w:p>
        </w:tc>
        <w:tc>
          <w:tcPr>
            <w:tcW w:w="57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 finansowanie konsultacji lekarskich psychologa i psychiatry /opinie dla potrzeb sądowych/ osób objętych postępowaniem Gminnej  Komisji  Rozwiązywania Problemów  Alkoholowych</w:t>
            </w:r>
          </w:p>
        </w:tc>
        <w:tc>
          <w:tcPr>
            <w:tcW w:w="3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ilość osób skierowanych na badanie przez biegłych,</w:t>
            </w:r>
          </w:p>
          <w:p w:rsidR="00016FD5" w:rsidRDefault="00CC2C66">
            <w:pPr>
              <w:jc w:val="left"/>
            </w:pPr>
            <w:r>
              <w:rPr>
                <w:sz w:val="24"/>
              </w:rPr>
              <w:t>ilość wydanych opinii</w:t>
            </w:r>
          </w:p>
        </w:tc>
      </w:tr>
      <w:tr w:rsidR="00016FD5">
        <w:tc>
          <w:tcPr>
            <w:tcW w:w="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sz w:val="24"/>
              </w:rPr>
              <w:t>4</w:t>
            </w:r>
          </w:p>
        </w:tc>
        <w:tc>
          <w:tcPr>
            <w:tcW w:w="57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 składanie wniosków  do sądu o wszczęcie postępowania w sprawie obowiązku   poddania się leczeniu w zakładzie odwykowym</w:t>
            </w:r>
          </w:p>
        </w:tc>
        <w:tc>
          <w:tcPr>
            <w:tcW w:w="3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złożonych wniosków do sądu</w:t>
            </w:r>
          </w:p>
        </w:tc>
      </w:tr>
    </w:tbl>
    <w:p w:rsidR="00A77B3E" w:rsidRDefault="00CC2C66">
      <w:pPr>
        <w:keepNext/>
        <w:spacing w:before="280" w:after="280"/>
        <w:jc w:val="center"/>
        <w:rPr>
          <w:color w:val="000000"/>
          <w:u w:color="000000"/>
        </w:rPr>
      </w:pPr>
      <w:r>
        <w:rPr>
          <w:b/>
        </w:rPr>
        <w:t>Rozdział 3.</w:t>
      </w:r>
    </w:p>
    <w:p w:rsidR="00A77B3E" w:rsidRDefault="00CC2C66">
      <w:pPr>
        <w:spacing w:before="120" w:after="120"/>
        <w:ind w:firstLine="227"/>
        <w:rPr>
          <w:color w:val="000000"/>
          <w:u w:color="000000"/>
        </w:rPr>
      </w:pPr>
      <w:r>
        <w:rPr>
          <w:b/>
          <w:color w:val="000000"/>
          <w:u w:color="000000"/>
        </w:rPr>
        <w:t xml:space="preserve">Udzielanie rodzinom, w których występują problemy alkoholowe i problemy narkomanii oraz uzależnień od nikotyny pomocy psychospołecznej i prawnej, </w:t>
      </w:r>
      <w:r>
        <w:rPr>
          <w:b/>
          <w:color w:val="000000"/>
          <w:u w:color="000000"/>
        </w:rPr>
        <w:br/>
        <w:t>a w szczególności ochrony przed przemocą w rodzinie.</w:t>
      </w:r>
    </w:p>
    <w:p w:rsidR="00A77B3E" w:rsidRDefault="00CC2C66">
      <w:pPr>
        <w:keepLines/>
        <w:spacing w:before="120" w:after="120"/>
        <w:rPr>
          <w:color w:val="000000"/>
          <w:u w:color="000000"/>
        </w:rPr>
      </w:pPr>
      <w:r>
        <w:rPr>
          <w:b/>
        </w:rPr>
        <w:t>§ 3. </w:t>
      </w:r>
      <w:r>
        <w:rPr>
          <w:color w:val="000000"/>
          <w:u w:color="000000"/>
        </w:rPr>
        <w:t>Udzielanie rodzinom, w których występują problemy alkoholowe i uzależnień od środków psychoaktywnych pomocy  psychospołecznej  i prawnej, a w szczególności ochrony przed przemocą w rodzinie odbywa się poprzez: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6459"/>
        <w:gridCol w:w="3134"/>
      </w:tblGrid>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L.p.</w:t>
            </w:r>
          </w:p>
        </w:tc>
        <w:tc>
          <w:tcPr>
            <w:tcW w:w="6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Metody realizacji</w:t>
            </w:r>
          </w:p>
        </w:tc>
        <w:tc>
          <w:tcPr>
            <w:tcW w:w="3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Wskaźniki</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1</w:t>
            </w:r>
          </w:p>
        </w:tc>
        <w:tc>
          <w:tcPr>
            <w:tcW w:w="6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kontynuowanie współpracy z Punktem konsultacyjnym, Poradnią Odwykową oraz zapobieganie i  zwalczanie uzależnień  </w:t>
            </w:r>
          </w:p>
        </w:tc>
        <w:tc>
          <w:tcPr>
            <w:tcW w:w="3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osób, które podjęły terapię</w:t>
            </w:r>
          </w:p>
          <w:p w:rsidR="00016FD5" w:rsidRDefault="00CC2C66">
            <w:pPr>
              <w:jc w:val="left"/>
            </w:pPr>
            <w:r>
              <w:rPr>
                <w:sz w:val="24"/>
              </w:rPr>
              <w:t>ilość osób, które terapie ukończyły</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2</w:t>
            </w:r>
          </w:p>
        </w:tc>
        <w:tc>
          <w:tcPr>
            <w:tcW w:w="6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 prowadzenie edukacji publicznej poprzez zakup  ulotek, broszur i poradników, poprzez warsztaty, szkolenia i wyjazdy.</w:t>
            </w:r>
          </w:p>
        </w:tc>
        <w:tc>
          <w:tcPr>
            <w:tcW w:w="3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sztuk ulotek,</w:t>
            </w:r>
          </w:p>
          <w:p w:rsidR="00016FD5" w:rsidRDefault="00CC2C66">
            <w:pPr>
              <w:jc w:val="left"/>
            </w:pPr>
            <w:r>
              <w:rPr>
                <w:sz w:val="24"/>
              </w:rPr>
              <w:t>ilość egzemplarzy prasowych, ilość szkoleń, warsztatów</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3</w:t>
            </w:r>
          </w:p>
        </w:tc>
        <w:tc>
          <w:tcPr>
            <w:tcW w:w="6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współpraca z Zespołem  Interdyscyplinarnym ds. Przeciwdziałania Przemocy w   Rodzinie</w:t>
            </w:r>
          </w:p>
        </w:tc>
        <w:tc>
          <w:tcPr>
            <w:tcW w:w="3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liczba wniosków złożonych do GKRPA przez zespół</w:t>
            </w:r>
          </w:p>
          <w:p w:rsidR="00016FD5" w:rsidRDefault="00CC2C66">
            <w:pPr>
              <w:jc w:val="left"/>
            </w:pPr>
            <w:r>
              <w:rPr>
                <w:sz w:val="24"/>
              </w:rPr>
              <w:t>liczba grup roboczych w pracy których uczestniczył pełnomocnik</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4</w:t>
            </w:r>
          </w:p>
        </w:tc>
        <w:tc>
          <w:tcPr>
            <w:tcW w:w="6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współpraca z Policją</w:t>
            </w:r>
          </w:p>
        </w:tc>
        <w:tc>
          <w:tcPr>
            <w:tcW w:w="3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wniosków złożonych do GKRPA przez Policę</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5</w:t>
            </w:r>
          </w:p>
        </w:tc>
        <w:tc>
          <w:tcPr>
            <w:tcW w:w="6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podnoszenie kompetencji  członków Gminnej Komisji Rozwiązywania Problemów Alkoholowych, nauczycieli, pracowników świetlic, radnych, sołtysów</w:t>
            </w:r>
          </w:p>
        </w:tc>
        <w:tc>
          <w:tcPr>
            <w:tcW w:w="3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szkoleń, kursów, spotkań</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6</w:t>
            </w:r>
          </w:p>
        </w:tc>
        <w:tc>
          <w:tcPr>
            <w:tcW w:w="6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współpraca z pedagogami i psychologami szkolnymi oraz nauczycielami, dyrektorami szkół w zakresie zapotrzebowania na działania profilaktyczne w szkołach .</w:t>
            </w:r>
          </w:p>
        </w:tc>
        <w:tc>
          <w:tcPr>
            <w:tcW w:w="3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color w:val="000000"/>
                <w:sz w:val="24"/>
                <w:u w:color="000000"/>
              </w:rPr>
              <w:t xml:space="preserve">ilość spotkań, </w:t>
            </w:r>
            <w:r>
              <w:rPr>
                <w:color w:val="000000"/>
                <w:sz w:val="24"/>
                <w:u w:color="000000"/>
              </w:rPr>
              <w:br/>
              <w:t>ilość wniosków w tym rozpatrzonych pozytywnie</w:t>
            </w:r>
          </w:p>
        </w:tc>
      </w:tr>
    </w:tbl>
    <w:p w:rsidR="00A77B3E" w:rsidRDefault="00B01BF6">
      <w:pPr>
        <w:rPr>
          <w:color w:val="000000"/>
          <w:u w:color="000000"/>
        </w:rPr>
      </w:pPr>
    </w:p>
    <w:p w:rsidR="00A77B3E" w:rsidRDefault="00CC2C66">
      <w:pPr>
        <w:keepNext/>
        <w:spacing w:before="280" w:after="280"/>
        <w:jc w:val="center"/>
        <w:rPr>
          <w:color w:val="000000"/>
          <w:u w:color="000000"/>
        </w:rPr>
      </w:pPr>
      <w:r>
        <w:rPr>
          <w:b/>
        </w:rPr>
        <w:t>Rozdział 4.</w:t>
      </w:r>
    </w:p>
    <w:p w:rsidR="00A77B3E" w:rsidRDefault="00CC2C66">
      <w:pPr>
        <w:spacing w:before="120" w:after="120"/>
        <w:ind w:firstLine="227"/>
        <w:rPr>
          <w:color w:val="000000"/>
          <w:u w:color="000000"/>
        </w:rPr>
      </w:pPr>
      <w:r>
        <w:rPr>
          <w:b/>
          <w:color w:val="000000"/>
          <w:u w:color="000000"/>
        </w:rPr>
        <w:t>Prowadzenie profilaktycznej działalności informacyjnej i edukacyjnej  w zakresie rozwiązywania problemów alkoholowych  i przeciwdziałania narkomanii i uzależnień od nikotyny w szczególności dla dzieci i młodzieży, w tym pozalekcyjnych zajęć sportowych, a także działań na rzecz dożywiana dzieci uczestniczących w pozalekcyjnych programach opiekuńczo-wychowawczych i socjoterapeutycznych</w:t>
      </w:r>
    </w:p>
    <w:p w:rsidR="00A77B3E" w:rsidRDefault="00CC2C66">
      <w:pPr>
        <w:keepLines/>
        <w:spacing w:before="120" w:after="120"/>
        <w:rPr>
          <w:color w:val="000000"/>
          <w:u w:color="000000"/>
        </w:rPr>
      </w:pPr>
      <w:r>
        <w:rPr>
          <w:b/>
        </w:rPr>
        <w:t>§ 4. </w:t>
      </w:r>
      <w:r>
        <w:rPr>
          <w:color w:val="000000"/>
          <w:u w:color="000000"/>
        </w:rPr>
        <w:t>Prowadzenie profilaktycznej działalności informacyjnej i edukacyjnej  w zakresie rozwiązywania problemów alkoholowych  i przeciwdziałania narkomanii oraz uzależnienia od nikotyny, w szczególności dla dzieci i młodzieży, w tym pozalekcyjnych zajęć sportowych, a także działań na rzecz dożywiana dzieci uczestniczących w pozalekcyjnych programach opiekuńczo-wychowawczych i socjoterapeutycznych odbywa się poprzez: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620"/>
        <w:gridCol w:w="3966"/>
      </w:tblGrid>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L.p.</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b/>
                <w:sz w:val="24"/>
              </w:rPr>
              <w:t>Metody realizacji</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Wskaźniki</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1</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organizowanie i finansowanie  na terenie szkół i innych placówek programów oraz przedstawień profilaktycznych </w:t>
            </w:r>
            <w:r>
              <w:rPr>
                <w:sz w:val="24"/>
              </w:rPr>
              <w:lastRenderedPageBreak/>
              <w:t>dotyczących problematyki uzależnień</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lastRenderedPageBreak/>
              <w:t>ilość warsztatów, programów, spektakli</w:t>
            </w:r>
          </w:p>
          <w:p w:rsidR="00016FD5" w:rsidRDefault="00CC2C66">
            <w:pPr>
              <w:jc w:val="left"/>
            </w:pPr>
            <w:r>
              <w:rPr>
                <w:sz w:val="24"/>
              </w:rPr>
              <w:t>ilość uczniów objętych działaniami</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2</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podnoszenie kompetencji  przedstawicieli instytucji działających w zakresie  profilaktyki i rozwiązywania problemów  wynikających z używania alkoholu i substancji psychoaktywnych</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sfinansowanych/dofinansowanych szkoleń, kursów</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3</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udział w lokalnych i ogólnopolskich kampaniach  o charakterze profilaktycznym   adresowanych do  różnych grup wiekowych,</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kampanii</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4</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zakup i rozprowadzanie materiałów informacyjno – edukacyjnych (książki, kasety, płyty DVD, broszury, ulotki, prenumerata czasopism, itp.),</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materiałów</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5</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upowszechnianie wiedzy na temat  szkód wynikających z picia alkoholu palenia tytoniu w ciąży, zwłaszcza pod kątem wpływu alkoholu na rozwijający się płód</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materiałów</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6</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prowadzenie w miarę potrzeb i środków finansowych pozalekcyjnych zajęć sportowych</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zajęć</w:t>
            </w:r>
          </w:p>
          <w:p w:rsidR="00016FD5" w:rsidRDefault="00CC2C66">
            <w:pPr>
              <w:jc w:val="left"/>
            </w:pPr>
            <w:r>
              <w:rPr>
                <w:sz w:val="24"/>
              </w:rPr>
              <w:t>ilość dzieci uczestniczących</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7</w:t>
            </w:r>
          </w:p>
        </w:tc>
        <w:tc>
          <w:tcPr>
            <w:tcW w:w="56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organizowanie i wspieranie lokalnych  imprez profilaktycznych, przeglądów, wydarzeń                                     o charakterze prozdrowotnym, rekreacyjno-sportowym</w:t>
            </w:r>
          </w:p>
        </w:tc>
        <w:tc>
          <w:tcPr>
            <w:tcW w:w="3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zajęć/ wydarzeń</w:t>
            </w:r>
          </w:p>
          <w:p w:rsidR="00016FD5" w:rsidRDefault="00CC2C66">
            <w:pPr>
              <w:jc w:val="left"/>
            </w:pPr>
            <w:r>
              <w:rPr>
                <w:sz w:val="24"/>
              </w:rPr>
              <w:t>ilość osób uczestniczących</w:t>
            </w:r>
          </w:p>
        </w:tc>
      </w:tr>
    </w:tbl>
    <w:p w:rsidR="00A77B3E" w:rsidRDefault="00CC2C66">
      <w:pPr>
        <w:keepNext/>
        <w:spacing w:before="280" w:after="280"/>
        <w:jc w:val="center"/>
        <w:rPr>
          <w:color w:val="000000"/>
          <w:u w:color="000000"/>
        </w:rPr>
      </w:pPr>
      <w:r>
        <w:rPr>
          <w:b/>
        </w:rPr>
        <w:t>Rozdział 5.</w:t>
      </w:r>
    </w:p>
    <w:p w:rsidR="00A77B3E" w:rsidRDefault="00CC2C66">
      <w:pPr>
        <w:spacing w:before="120" w:after="120"/>
        <w:ind w:firstLine="227"/>
        <w:rPr>
          <w:color w:val="000000"/>
          <w:u w:color="000000"/>
        </w:rPr>
      </w:pPr>
      <w:r>
        <w:rPr>
          <w:b/>
          <w:color w:val="000000"/>
          <w:u w:color="000000"/>
        </w:rPr>
        <w:t>Wspomaganie działalności instytucji , stowarzyszeń i osób fizycznych, służącej rozwiązywaniu problemów alkoholowych i narkomanii oraz uzależnień od nikotyny, a także ochronie przed przemocą w rodzinie.</w:t>
      </w:r>
    </w:p>
    <w:p w:rsidR="00A77B3E" w:rsidRDefault="00CC2C66">
      <w:pPr>
        <w:keepLines/>
        <w:spacing w:before="120" w:after="120"/>
        <w:rPr>
          <w:color w:val="000000"/>
          <w:u w:color="000000"/>
        </w:rPr>
      </w:pPr>
      <w:r>
        <w:rPr>
          <w:b/>
        </w:rPr>
        <w:t>§ 5. </w:t>
      </w:r>
      <w:r>
        <w:rPr>
          <w:b/>
          <w:color w:val="000000"/>
          <w:u w:color="000000"/>
        </w:rPr>
        <w:t xml:space="preserve">1 </w:t>
      </w:r>
      <w:r>
        <w:rPr>
          <w:color w:val="000000"/>
          <w:u w:color="000000"/>
        </w:rPr>
        <w:t xml:space="preserve"> Wspomaganie działalności instytucji , stowarzyszeń i osób fizycznych, służącej rozwiązywaniu problemów alkoholowych i narkomanii obejmuje: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7372"/>
        <w:gridCol w:w="2222"/>
      </w:tblGrid>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L.p.</w:t>
            </w:r>
          </w:p>
        </w:tc>
        <w:tc>
          <w:tcPr>
            <w:tcW w:w="7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b/>
                <w:sz w:val="24"/>
              </w:rPr>
              <w:t>Metody realizacji</w:t>
            </w:r>
          </w:p>
        </w:tc>
        <w:tc>
          <w:tcPr>
            <w:tcW w:w="22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Wskaźniki</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1</w:t>
            </w:r>
          </w:p>
        </w:tc>
        <w:tc>
          <w:tcPr>
            <w:tcW w:w="7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zabezpieczenie w programie  środków finansowych na działania w zakresie przeciwdziałania uzależnieniom i patologiom społecznym, prowadzenie grup wsparcia dla osób uzależnionych i współuzależnionych</w:t>
            </w:r>
          </w:p>
        </w:tc>
        <w:tc>
          <w:tcPr>
            <w:tcW w:w="22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podpisanie umów na wsparcie realizacji działań</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2</w:t>
            </w:r>
          </w:p>
        </w:tc>
        <w:tc>
          <w:tcPr>
            <w:tcW w:w="7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 xml:space="preserve"> wspieranie działań i działalności stowarzyszeń, i instytucji  zakresie przeciwdziałania uzależnieniom i patologiom społecznym przemocy w rodzinie między innymi poprzez zabezpieczenie w programie  środków finansowych.</w:t>
            </w:r>
          </w:p>
        </w:tc>
        <w:tc>
          <w:tcPr>
            <w:tcW w:w="22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podpisanie umów na wsparcie realizacji działań</w:t>
            </w:r>
          </w:p>
        </w:tc>
      </w:tr>
    </w:tbl>
    <w:p w:rsidR="00A77B3E" w:rsidRDefault="00CC2C66">
      <w:pPr>
        <w:keepLines/>
        <w:spacing w:before="120" w:after="120"/>
        <w:ind w:firstLine="340"/>
        <w:rPr>
          <w:color w:val="000000"/>
          <w:u w:color="000000"/>
        </w:rPr>
      </w:pPr>
      <w:r>
        <w:t>2. </w:t>
      </w:r>
      <w:r>
        <w:rPr>
          <w:color w:val="000000"/>
          <w:u w:color="000000"/>
        </w:rPr>
        <w:t xml:space="preserve">Wsparcie finansowe zostanie przekazane w trybie konkursu ofert  na podstawie ustawy </w:t>
      </w:r>
      <w:r>
        <w:rPr>
          <w:color w:val="000000"/>
          <w:u w:color="000000"/>
        </w:rPr>
        <w:br/>
        <w:t xml:space="preserve">z dnia 3 grudnia 2015 roku o zdrowiu publicznym (t.j. Dz.U. z 2018 r. poz.1492, ze zm.), która określa sposób powierzania realizacji zadań z zakresu zdrowia publicznego. </w:t>
      </w:r>
    </w:p>
    <w:p w:rsidR="00A77B3E" w:rsidRDefault="00CC2C66">
      <w:pPr>
        <w:spacing w:before="120" w:after="120"/>
        <w:ind w:firstLine="227"/>
        <w:rPr>
          <w:color w:val="000000"/>
          <w:u w:color="000000"/>
        </w:rPr>
      </w:pPr>
      <w:r>
        <w:rPr>
          <w:color w:val="000000"/>
          <w:u w:color="000000"/>
        </w:rPr>
        <w:t>W realizacji zadań z zakresu zdrowia publicznego mogą uczestniczyć także podmioty, których cele statutowe lub przedmiot działalności dotyczą spraw objętych zadaniami określonymi w art. 2 ustawy o zdrowiu publicznym, w tym organizacje pozarządowe i podmioty, o których mowa w art. 3 ust. 2 i 3 Ustawy z dnia 24 kwietnia 2003 roku o działalności pożytku publicznego i o wolontariacie (t.j. Dz.U. z 2019 r. poz.688).</w:t>
      </w:r>
    </w:p>
    <w:p w:rsidR="00A77B3E" w:rsidRDefault="00CC2C66">
      <w:pPr>
        <w:keepNext/>
        <w:spacing w:before="280" w:after="280"/>
        <w:ind w:firstLine="227"/>
        <w:jc w:val="center"/>
        <w:rPr>
          <w:color w:val="000000"/>
          <w:u w:color="000000"/>
        </w:rPr>
      </w:pPr>
      <w:r>
        <w:rPr>
          <w:b/>
        </w:rPr>
        <w:t>Rozdział 6.</w:t>
      </w:r>
    </w:p>
    <w:p w:rsidR="00A77B3E" w:rsidRDefault="00CC2C66">
      <w:pPr>
        <w:spacing w:before="120" w:after="120"/>
        <w:ind w:firstLine="227"/>
        <w:rPr>
          <w:color w:val="000000"/>
          <w:u w:color="000000"/>
        </w:rPr>
      </w:pPr>
      <w:r>
        <w:rPr>
          <w:b/>
          <w:color w:val="000000"/>
          <w:u w:color="000000"/>
        </w:rPr>
        <w:t>Podejmowanie interwencji w związku  z naruszaniem przepisów określonych w art. 13 </w:t>
      </w:r>
      <w:r>
        <w:rPr>
          <w:b/>
          <w:color w:val="000000"/>
          <w:u w:color="000000"/>
          <w:vertAlign w:val="superscript"/>
        </w:rPr>
        <w:t xml:space="preserve">1 </w:t>
      </w:r>
      <w:r>
        <w:rPr>
          <w:b/>
          <w:color w:val="000000"/>
          <w:u w:color="000000"/>
        </w:rPr>
        <w:t>i 15 ustawy o wychowaniu w trzeźwości i przeciwdziałaniu alkoholizmowi oraz występowanie przed sądem w roli oskarżyciela publicznego</w:t>
      </w:r>
    </w:p>
    <w:p w:rsidR="00A77B3E" w:rsidRDefault="00CC2C66">
      <w:pPr>
        <w:keepLines/>
        <w:spacing w:before="120" w:after="120"/>
        <w:rPr>
          <w:color w:val="000000"/>
          <w:u w:color="000000"/>
        </w:rPr>
      </w:pPr>
      <w:r>
        <w:rPr>
          <w:b/>
        </w:rPr>
        <w:t>§ 6. </w:t>
      </w:r>
      <w:r>
        <w:rPr>
          <w:color w:val="000000"/>
          <w:u w:color="000000"/>
        </w:rPr>
        <w:t>Podejmowanie interwencji w związku z naruszaniem przepisów określonych</w:t>
      </w:r>
      <w:r>
        <w:rPr>
          <w:color w:val="000000"/>
          <w:u w:color="000000"/>
        </w:rPr>
        <w:br/>
        <w:t xml:space="preserve"> w art. 13 </w:t>
      </w:r>
      <w:r>
        <w:rPr>
          <w:color w:val="000000"/>
          <w:u w:color="000000"/>
          <w:vertAlign w:val="superscript"/>
        </w:rPr>
        <w:t xml:space="preserve">1 </w:t>
      </w:r>
      <w:r>
        <w:rPr>
          <w:color w:val="000000"/>
          <w:u w:color="000000"/>
        </w:rPr>
        <w:t>i 15 ustawy o wychowaniu w trzeźwości i przeciwdziałaniu alkoholizmowi oraz występowanie przed sądem w roli oskarżyciela publicznego obejmuje</w:t>
      </w:r>
      <w:r>
        <w:rPr>
          <w:b/>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5922"/>
        <w:gridCol w:w="3577"/>
      </w:tblGrid>
      <w:tr w:rsidR="00016FD5">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L.p.</w:t>
            </w:r>
          </w:p>
        </w:tc>
        <w:tc>
          <w:tcPr>
            <w:tcW w:w="5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b/>
                <w:sz w:val="24"/>
              </w:rPr>
              <w:t>Metody realizacji</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Wskaźniki</w:t>
            </w:r>
          </w:p>
        </w:tc>
      </w:tr>
      <w:tr w:rsidR="00016FD5">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lastRenderedPageBreak/>
              <w:t>1</w:t>
            </w:r>
          </w:p>
        </w:tc>
        <w:tc>
          <w:tcPr>
            <w:tcW w:w="5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podejmowanie działań profilaktycznych skierowanych do sprzedawców napojów alkoholowych</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ilość materiałów, </w:t>
            </w:r>
          </w:p>
          <w:p w:rsidR="00016FD5" w:rsidRDefault="00CC2C66">
            <w:pPr>
              <w:jc w:val="left"/>
            </w:pPr>
            <w:r>
              <w:rPr>
                <w:sz w:val="24"/>
              </w:rPr>
              <w:t xml:space="preserve">ilość szkoleń </w:t>
            </w:r>
          </w:p>
          <w:p w:rsidR="00016FD5" w:rsidRDefault="00CC2C66">
            <w:pPr>
              <w:jc w:val="left"/>
            </w:pPr>
            <w:r>
              <w:rPr>
                <w:sz w:val="24"/>
              </w:rPr>
              <w:t>liczba sprzedawców objętych działaniami</w:t>
            </w:r>
          </w:p>
        </w:tc>
      </w:tr>
      <w:tr w:rsidR="00016FD5">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2</w:t>
            </w:r>
          </w:p>
        </w:tc>
        <w:tc>
          <w:tcPr>
            <w:tcW w:w="5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prowadzenie kontroli punktów sprzedaży i podawania napojów alkoholowych w celu wykrywania naruszeń ustawy</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ilość kontroli</w:t>
            </w:r>
          </w:p>
        </w:tc>
      </w:tr>
      <w:tr w:rsidR="00016FD5">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3</w:t>
            </w:r>
          </w:p>
        </w:tc>
        <w:tc>
          <w:tcPr>
            <w:tcW w:w="5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opiniowanie wniosków przedsiębiorców ubiegających się o zezwolenie na  sprzedaż napojów   alkoholowych</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ilość wniosków</w:t>
            </w:r>
          </w:p>
        </w:tc>
      </w:tr>
      <w:tr w:rsidR="00016FD5">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4</w:t>
            </w:r>
          </w:p>
        </w:tc>
        <w:tc>
          <w:tcPr>
            <w:tcW w:w="5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występowanie przed sądem w roli oskarżyciela posiłkowego, w przypadku zaistnienia takiej konieczności</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rPr>
                <w:color w:val="000000"/>
                <w:u w:color="000000"/>
              </w:rPr>
            </w:pPr>
            <w:r>
              <w:rPr>
                <w:sz w:val="24"/>
              </w:rPr>
              <w:t>ilość spraw w sądzie</w:t>
            </w:r>
          </w:p>
        </w:tc>
      </w:tr>
    </w:tbl>
    <w:p w:rsidR="00A77B3E" w:rsidRDefault="00CC2C66">
      <w:pPr>
        <w:keepNext/>
        <w:jc w:val="center"/>
        <w:rPr>
          <w:color w:val="000000"/>
          <w:u w:color="000000"/>
        </w:rPr>
      </w:pPr>
      <w:r>
        <w:rPr>
          <w:b/>
        </w:rPr>
        <w:t>Rozdział 7.</w:t>
      </w:r>
      <w:r>
        <w:rPr>
          <w:color w:val="000000"/>
          <w:u w:color="000000"/>
        </w:rPr>
        <w:br/>
      </w:r>
      <w:r>
        <w:rPr>
          <w:b/>
          <w:color w:val="000000"/>
          <w:u w:color="000000"/>
        </w:rPr>
        <w:t xml:space="preserve">Wspieranie zatrudnienia socjalnego                                                                                                                                                                         </w:t>
      </w:r>
    </w:p>
    <w:p w:rsidR="00A77B3E" w:rsidRDefault="00CC2C66">
      <w:pPr>
        <w:keepLines/>
        <w:spacing w:before="120" w:after="120"/>
        <w:rPr>
          <w:color w:val="000000"/>
          <w:u w:color="000000"/>
        </w:rPr>
      </w:pPr>
      <w:r>
        <w:rPr>
          <w:b/>
        </w:rPr>
        <w:t>§ 7. </w:t>
      </w:r>
      <w:r>
        <w:rPr>
          <w:color w:val="000000"/>
          <w:u w:color="000000"/>
        </w:rPr>
        <w:t>Udzielenie pomocy finansowej w postaci dotacji celowej w zakresie reintegracji zawodowej i społecznej dla uzależnionych uczestników Centrum Integracji Społecznej w Kłomnicach.                                                                                                                                         W roku 2019 w Centrum Integracji Społecznej w zajęciach uczestniczyło 40 uczestników w tym 22 mężczyzn i 18 kobiet z czego 11 osób w tym 1 kobieta to osoby z uzależnieniem.</w:t>
      </w:r>
    </w:p>
    <w:p w:rsidR="00A77B3E" w:rsidRDefault="00CC2C66">
      <w:pPr>
        <w:keepNext/>
        <w:keepLines/>
        <w:spacing w:before="280" w:after="280"/>
        <w:jc w:val="center"/>
        <w:rPr>
          <w:color w:val="000000"/>
          <w:u w:color="000000"/>
        </w:rPr>
      </w:pPr>
      <w:r>
        <w:rPr>
          <w:b/>
        </w:rPr>
        <w:t>Rozdział 8.</w:t>
      </w:r>
    </w:p>
    <w:p w:rsidR="00A77B3E" w:rsidRDefault="00CC2C66">
      <w:pPr>
        <w:keepLines/>
        <w:spacing w:before="120" w:after="120"/>
        <w:rPr>
          <w:color w:val="000000"/>
          <w:u w:color="000000"/>
        </w:rPr>
      </w:pPr>
      <w:r>
        <w:rPr>
          <w:b/>
        </w:rPr>
        <w:t>§ 8. </w:t>
      </w:r>
      <w:r>
        <w:rPr>
          <w:b/>
          <w:color w:val="000000"/>
          <w:u w:color="000000"/>
        </w:rPr>
        <w:t>Udzielenie  pomocy finansowej w postaci dotacji celowej w zakresie pobytu czasowego osób w stanie nietrzeźwości z terenu gminy Kłomnice.</w:t>
      </w:r>
    </w:p>
    <w:p w:rsidR="00A77B3E" w:rsidRDefault="00CC2C66">
      <w:pPr>
        <w:spacing w:before="120" w:after="120"/>
        <w:ind w:firstLine="227"/>
        <w:jc w:val="left"/>
        <w:rPr>
          <w:color w:val="000000"/>
          <w:u w:color="000000"/>
        </w:rPr>
      </w:pPr>
      <w:r>
        <w:rPr>
          <w:color w:val="000000"/>
          <w:u w:color="000000"/>
        </w:rPr>
        <w:t>Realizacja  niniejszego zapisu nastąpi poprzez zawarcie Porozumienia zgodnie Ustawą o finansach publicznych.</w:t>
      </w:r>
    </w:p>
    <w:p w:rsidR="00A77B3E" w:rsidRDefault="00CC2C66">
      <w:pPr>
        <w:keepNext/>
        <w:jc w:val="center"/>
        <w:rPr>
          <w:color w:val="000000"/>
          <w:u w:color="000000"/>
        </w:rPr>
      </w:pPr>
      <w:r>
        <w:rPr>
          <w:b/>
        </w:rPr>
        <w:t>Rozdział 9.</w:t>
      </w:r>
      <w:r>
        <w:rPr>
          <w:color w:val="000000"/>
          <w:u w:color="000000"/>
        </w:rPr>
        <w:br/>
      </w:r>
      <w:r>
        <w:rPr>
          <w:b/>
          <w:color w:val="000000"/>
          <w:u w:color="000000"/>
        </w:rPr>
        <w:t>Współpraca z Gminnym Ośrodkiem Pomocy Społecznej.</w:t>
      </w:r>
    </w:p>
    <w:p w:rsidR="00A77B3E" w:rsidRDefault="00CC2C66">
      <w:pPr>
        <w:keepLines/>
        <w:spacing w:before="120" w:after="120"/>
        <w:rPr>
          <w:color w:val="000000"/>
          <w:u w:color="000000"/>
        </w:rPr>
      </w:pPr>
      <w:r>
        <w:rPr>
          <w:b/>
        </w:rPr>
        <w:t>§ 9. </w:t>
      </w:r>
      <w:r>
        <w:rPr>
          <w:color w:val="000000"/>
          <w:u w:color="000000"/>
        </w:rPr>
        <w:t>Pomoc społeczna osobom uzależnionym i rodzinom osób uzależnionych dotkniętych ubóstwem i wykluczeniem społecznym, i integrowanie ze środowiskiem lokalnym tych osób z wykorzystaniem pracy socjalnej i kontraktu socjalnego.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077"/>
        <w:gridCol w:w="3517"/>
      </w:tblGrid>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L.p.</w:t>
            </w:r>
          </w:p>
        </w:tc>
        <w:tc>
          <w:tcPr>
            <w:tcW w:w="6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Metody realizacji</w:t>
            </w:r>
          </w:p>
        </w:tc>
        <w:tc>
          <w:tcPr>
            <w:tcW w:w="3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center"/>
              <w:rPr>
                <w:color w:val="000000"/>
                <w:u w:color="000000"/>
              </w:rPr>
            </w:pPr>
            <w:r>
              <w:rPr>
                <w:b/>
                <w:sz w:val="24"/>
              </w:rPr>
              <w:t>Wskaźniki</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1</w:t>
            </w:r>
          </w:p>
        </w:tc>
        <w:tc>
          <w:tcPr>
            <w:tcW w:w="6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pomoc w formie rzeczowej osobom uzależnionym i członkom ich rodzin</w:t>
            </w:r>
          </w:p>
        </w:tc>
        <w:tc>
          <w:tcPr>
            <w:tcW w:w="3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 xml:space="preserve">ilość rodzin objętych pomocą </w:t>
            </w:r>
          </w:p>
        </w:tc>
      </w:tr>
      <w:tr w:rsidR="00016FD5">
        <w:tc>
          <w:tcPr>
            <w:tcW w:w="6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2</w:t>
            </w:r>
          </w:p>
        </w:tc>
        <w:tc>
          <w:tcPr>
            <w:tcW w:w="61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w razie potrzeby zapewnienie noclegowni w okresie jesienno-zimowym</w:t>
            </w:r>
          </w:p>
        </w:tc>
        <w:tc>
          <w:tcPr>
            <w:tcW w:w="3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CC2C66">
            <w:pPr>
              <w:jc w:val="left"/>
              <w:rPr>
                <w:color w:val="000000"/>
                <w:u w:color="000000"/>
              </w:rPr>
            </w:pPr>
            <w:r>
              <w:rPr>
                <w:sz w:val="24"/>
              </w:rPr>
              <w:t>ilość osób skierowanych do noclegowni</w:t>
            </w:r>
          </w:p>
        </w:tc>
      </w:tr>
    </w:tbl>
    <w:p w:rsidR="00A77B3E" w:rsidRDefault="00CC2C66">
      <w:pPr>
        <w:keepNext/>
        <w:jc w:val="center"/>
        <w:rPr>
          <w:color w:val="000000"/>
          <w:u w:color="000000"/>
        </w:rPr>
      </w:pPr>
      <w:r>
        <w:rPr>
          <w:b/>
        </w:rPr>
        <w:t>Rozdział 10.</w:t>
      </w:r>
      <w:r>
        <w:rPr>
          <w:color w:val="000000"/>
          <w:u w:color="000000"/>
        </w:rPr>
        <w:br/>
      </w:r>
      <w:r>
        <w:rPr>
          <w:b/>
          <w:color w:val="000000"/>
          <w:u w:color="000000"/>
        </w:rPr>
        <w:t>Sposoby realizacji Gminnego Programu.</w:t>
      </w:r>
    </w:p>
    <w:p w:rsidR="00A77B3E" w:rsidRDefault="00CC2C66">
      <w:pPr>
        <w:keepLines/>
        <w:spacing w:before="120" w:after="120"/>
        <w:rPr>
          <w:color w:val="000000"/>
          <w:u w:color="000000"/>
        </w:rPr>
      </w:pPr>
      <w:r>
        <w:rPr>
          <w:b/>
        </w:rPr>
        <w:t>§ 10. </w:t>
      </w:r>
      <w:r>
        <w:rPr>
          <w:color w:val="000000"/>
          <w:u w:color="000000"/>
        </w:rPr>
        <w:t>1. Realizacja  niniejszego Programu nastąpi poprzez:</w:t>
      </w:r>
    </w:p>
    <w:p w:rsidR="00A77B3E" w:rsidRDefault="00CC2C66">
      <w:pPr>
        <w:spacing w:before="120" w:after="120"/>
        <w:ind w:left="340" w:hanging="227"/>
        <w:rPr>
          <w:color w:val="000000"/>
          <w:u w:color="000000"/>
        </w:rPr>
      </w:pPr>
      <w:r>
        <w:t>1) </w:t>
      </w:r>
      <w:r>
        <w:rPr>
          <w:color w:val="000000"/>
          <w:u w:color="000000"/>
        </w:rPr>
        <w:t>zlecenie realizacji zadań wybranym podmiotom,</w:t>
      </w:r>
    </w:p>
    <w:p w:rsidR="00A77B3E" w:rsidRDefault="00CC2C66">
      <w:pPr>
        <w:spacing w:before="120" w:after="120"/>
        <w:ind w:left="340" w:hanging="227"/>
        <w:rPr>
          <w:color w:val="000000"/>
          <w:u w:color="000000"/>
        </w:rPr>
      </w:pPr>
      <w:r>
        <w:t>2) </w:t>
      </w:r>
      <w:r>
        <w:rPr>
          <w:color w:val="000000"/>
          <w:u w:color="000000"/>
        </w:rPr>
        <w:t>nadzór nad realizacją zleconych zadań,</w:t>
      </w:r>
    </w:p>
    <w:p w:rsidR="00A77B3E" w:rsidRDefault="00CC2C66">
      <w:pPr>
        <w:spacing w:before="120" w:after="120"/>
        <w:ind w:left="340" w:hanging="227"/>
        <w:rPr>
          <w:color w:val="000000"/>
          <w:u w:color="000000"/>
        </w:rPr>
      </w:pPr>
      <w:r>
        <w:t>3) </w:t>
      </w:r>
      <w:r>
        <w:rPr>
          <w:color w:val="000000"/>
          <w:u w:color="000000"/>
        </w:rPr>
        <w:t>tworzenie bazy merytorycznej, organizacyjnej i materialnej niezbędnej do realizacji  programu.</w:t>
      </w:r>
    </w:p>
    <w:p w:rsidR="00A77B3E" w:rsidRDefault="00CC2C66">
      <w:pPr>
        <w:keepLines/>
        <w:spacing w:before="120" w:after="120"/>
        <w:ind w:firstLine="340"/>
        <w:rPr>
          <w:color w:val="000000"/>
          <w:u w:color="000000"/>
        </w:rPr>
      </w:pPr>
      <w:r>
        <w:t>2. </w:t>
      </w:r>
      <w:r>
        <w:rPr>
          <w:color w:val="000000"/>
          <w:u w:color="000000"/>
        </w:rPr>
        <w:t>Koordynację działań związanych z realizacją zadań własnych gminy w zakresie  profilaktyki i rozwiązywania problemów nadużywania, alkoholu, narkotyków i nikotyny  zawartych w niniejszym programie prowadzi Pełnomocnik Wójta ds. Profilaktyki i Rozwiązywania Problemów Alkoholowych oraz Przeciwdziałania Narkomanii.</w:t>
      </w:r>
    </w:p>
    <w:p w:rsidR="00A77B3E" w:rsidRDefault="00CC2C66">
      <w:pPr>
        <w:keepNext/>
        <w:keepLines/>
        <w:jc w:val="center"/>
        <w:rPr>
          <w:color w:val="000000"/>
          <w:u w:color="000000"/>
        </w:rPr>
      </w:pPr>
      <w:r>
        <w:rPr>
          <w:b/>
        </w:rPr>
        <w:t>Rozdział 11.</w:t>
      </w:r>
      <w:r>
        <w:rPr>
          <w:color w:val="000000"/>
          <w:u w:color="000000"/>
        </w:rPr>
        <w:br/>
      </w:r>
      <w:r>
        <w:rPr>
          <w:b/>
          <w:color w:val="000000"/>
          <w:u w:color="000000"/>
        </w:rPr>
        <w:t>Zasady wynagradzania członków Gminnej Komisji RozwiązywaniaProblemów Alkoholowych</w:t>
      </w:r>
    </w:p>
    <w:p w:rsidR="00A77B3E" w:rsidRDefault="00CC2C66">
      <w:pPr>
        <w:keepLines/>
        <w:spacing w:before="120" w:after="120"/>
        <w:rPr>
          <w:color w:val="000000"/>
          <w:u w:color="000000"/>
        </w:rPr>
      </w:pPr>
      <w:r>
        <w:rPr>
          <w:b/>
        </w:rPr>
        <w:t>§ 11. </w:t>
      </w:r>
      <w:r>
        <w:rPr>
          <w:color w:val="000000"/>
          <w:u w:color="000000"/>
        </w:rPr>
        <w:t>Wydatki na wynagrodzenia i szkolenia członków  komisji realizowane są ze środków budżetu gminy przeznaczonych na realizację zadań własnych wynikających z ustawy o wychowaniu w trzeźwości i przeciwdziałaniu alkoholizmowi i narkomanii określonych w niniejszym Programie.</w:t>
      </w:r>
    </w:p>
    <w:p w:rsidR="00A77B3E" w:rsidRDefault="00CC2C66">
      <w:pPr>
        <w:keepLines/>
        <w:spacing w:before="120" w:after="120"/>
        <w:ind w:firstLine="340"/>
        <w:rPr>
          <w:color w:val="000000"/>
          <w:u w:color="000000"/>
        </w:rPr>
      </w:pPr>
      <w:r>
        <w:lastRenderedPageBreak/>
        <w:t>1. </w:t>
      </w:r>
      <w:r>
        <w:rPr>
          <w:color w:val="000000"/>
          <w:u w:color="000000"/>
        </w:rPr>
        <w:t>Wynagrodzenie dla członków Gminnej Komisji Rozwiązywania Problemów                                                    Alkoholowych ustala się w wysokości 5% minimalnego wynagrodzenia pracowników ustalonego rozporządzeniem Rady Ministrów na 2020r. za pracę udział w każdym posiedzeniu tej komisji.</w:t>
      </w:r>
    </w:p>
    <w:p w:rsidR="00A77B3E" w:rsidRDefault="00CC2C66">
      <w:pPr>
        <w:keepLines/>
        <w:spacing w:before="120" w:after="120"/>
        <w:ind w:firstLine="340"/>
        <w:rPr>
          <w:color w:val="000000"/>
          <w:u w:color="000000"/>
        </w:rPr>
      </w:pPr>
      <w:r>
        <w:t>2. </w:t>
      </w:r>
      <w:r>
        <w:rPr>
          <w:color w:val="000000"/>
          <w:u w:color="000000"/>
        </w:rPr>
        <w:t>Przewodniczący Gminnej Komisji Rozwiązywania Problemów Alkoholowych otrzymuje miesięczne wynagrodzenie w wysokości 25% minimalnego wynagrodzenia za pracę pracowników, ustalonego rozporządzeniem Rady Ministrów na rok 2020.</w:t>
      </w:r>
    </w:p>
    <w:p w:rsidR="00A77B3E" w:rsidRDefault="00CC2C66">
      <w:pPr>
        <w:keepLines/>
        <w:spacing w:before="120" w:after="120"/>
        <w:ind w:firstLine="340"/>
        <w:rPr>
          <w:color w:val="000000"/>
          <w:u w:color="000000"/>
        </w:rPr>
      </w:pPr>
      <w:r>
        <w:t>3. </w:t>
      </w:r>
      <w:r>
        <w:rPr>
          <w:color w:val="000000"/>
          <w:u w:color="000000"/>
        </w:rPr>
        <w:t>Sekretarz Gminnej Komisji Rozwiązywania Problemów alkoholowych otrzymuje miesięczne wynagrodzenie w wysokości 20% minimalnego  wynagrodzenia za pracę pracowników, ustalonego rozporządzeniem Rady Ministrów na 2020 r.</w:t>
      </w:r>
    </w:p>
    <w:p w:rsidR="00A77B3E" w:rsidRDefault="00CC2C66">
      <w:pPr>
        <w:keepLines/>
        <w:spacing w:before="120" w:after="120"/>
        <w:ind w:firstLine="340"/>
        <w:rPr>
          <w:color w:val="000000"/>
          <w:u w:color="000000"/>
        </w:rPr>
      </w:pPr>
      <w:r>
        <w:t>4. </w:t>
      </w:r>
      <w:r>
        <w:rPr>
          <w:color w:val="000000"/>
          <w:u w:color="000000"/>
        </w:rPr>
        <w:t>Za udział w przeprowadzeniu kontroli minimum 3 punktów sprzedaży opisanych w rozdziale VI Członkom Gminnej Komisji  Rozwiązywania Problemów Alkoholowych przysługuje wynagrodzenie w wysokości 5% minimalnego wynagrodzenia ustalonego rozporządzeniem Rady Ministrów na 2020 r.</w:t>
      </w:r>
    </w:p>
    <w:p w:rsidR="00A77B3E" w:rsidRDefault="00CC2C66">
      <w:pPr>
        <w:keepLines/>
        <w:spacing w:before="120" w:after="120"/>
        <w:rPr>
          <w:color w:val="000000"/>
          <w:u w:color="000000"/>
        </w:rPr>
      </w:pPr>
      <w:r>
        <w:rPr>
          <w:b/>
        </w:rPr>
        <w:t>§ 12. </w:t>
      </w:r>
      <w:r>
        <w:rPr>
          <w:color w:val="000000"/>
          <w:u w:color="000000"/>
        </w:rPr>
        <w:t>Wynagrodzenie dla członków Gminnej Komisji Rozwiązywania Problemów Alkoholowych  wymienione w </w:t>
      </w:r>
      <w:r>
        <w:rPr>
          <w:b/>
          <w:color w:val="000000"/>
          <w:u w:color="000000"/>
        </w:rPr>
        <w:t>§ 11</w:t>
      </w:r>
      <w:r>
        <w:rPr>
          <w:color w:val="000000"/>
          <w:u w:color="000000"/>
        </w:rPr>
        <w:t xml:space="preserve"> będzie  wypłacane miesięcznie.</w:t>
      </w:r>
    </w:p>
    <w:p w:rsidR="00A77B3E" w:rsidRDefault="00CC2C66">
      <w:pPr>
        <w:keepLines/>
        <w:spacing w:before="120" w:after="120"/>
        <w:rPr>
          <w:color w:val="000000"/>
          <w:u w:color="000000"/>
        </w:rPr>
      </w:pPr>
      <w:r>
        <w:rPr>
          <w:b/>
        </w:rPr>
        <w:t>§ 13. </w:t>
      </w:r>
      <w:r>
        <w:rPr>
          <w:color w:val="000000"/>
          <w:u w:color="000000"/>
        </w:rPr>
        <w:t xml:space="preserve">W miarę potrzeb prowadzone  są dyżury, na które wzywane są osoby, co do których toczy się postępowanie komisji. </w:t>
      </w:r>
    </w:p>
    <w:p w:rsidR="00A77B3E" w:rsidRDefault="00CC2C66">
      <w:pPr>
        <w:keepNext/>
        <w:keepLines/>
        <w:jc w:val="center"/>
        <w:rPr>
          <w:color w:val="000000"/>
          <w:u w:color="000000"/>
        </w:rPr>
      </w:pPr>
      <w:r>
        <w:rPr>
          <w:b/>
        </w:rPr>
        <w:t>Rozdział 12.</w:t>
      </w:r>
      <w:r>
        <w:rPr>
          <w:color w:val="000000"/>
          <w:u w:color="000000"/>
        </w:rPr>
        <w:br/>
      </w:r>
      <w:r>
        <w:rPr>
          <w:b/>
          <w:color w:val="000000"/>
          <w:u w:color="000000"/>
        </w:rPr>
        <w:t>Źródła i zasady finansowania Gminnego Programu  Profilaktyki i   Rozwiązywania Problemów Alkoholowych oraz Przeciwdziałania Narkomanii.</w:t>
      </w:r>
    </w:p>
    <w:p w:rsidR="00A77B3E" w:rsidRDefault="00CC2C66">
      <w:pPr>
        <w:keepLines/>
        <w:spacing w:before="120" w:after="120"/>
        <w:rPr>
          <w:color w:val="000000"/>
          <w:u w:color="000000"/>
        </w:rPr>
      </w:pPr>
      <w:r>
        <w:rPr>
          <w:b/>
        </w:rPr>
        <w:t>§ 14. </w:t>
      </w:r>
      <w:r>
        <w:t>1. </w:t>
      </w:r>
      <w:r>
        <w:rPr>
          <w:color w:val="000000"/>
          <w:u w:color="000000"/>
        </w:rPr>
        <w:t xml:space="preserve">Realizacja zadań w ramach Gminnego Programu profilaktyki i Rozwiązywania problemów alkoholowych oraz przeciwdziałania narkomanii dla Gminy Kłomnice finansowana będzie ze środków własnych Gminy oraz  dodatkowych środków  pobieranych z  opłat za korzystanie z zezwoleń na sprzedaż napojów alkoholowych. </w:t>
      </w:r>
    </w:p>
    <w:p w:rsidR="00A77B3E" w:rsidRDefault="00CC2C66">
      <w:pPr>
        <w:keepLines/>
        <w:spacing w:before="120" w:after="120"/>
        <w:ind w:firstLine="340"/>
        <w:rPr>
          <w:color w:val="000000"/>
          <w:u w:color="000000"/>
        </w:rPr>
      </w:pPr>
      <w:r>
        <w:t>2. </w:t>
      </w:r>
      <w:r>
        <w:rPr>
          <w:color w:val="000000"/>
          <w:u w:color="000000"/>
        </w:rPr>
        <w:t xml:space="preserve">Powyższe środki gromadzone są w budżecie Gminy </w:t>
      </w:r>
      <w:r>
        <w:rPr>
          <w:b/>
          <w:color w:val="000000"/>
          <w:u w:color="000000"/>
        </w:rPr>
        <w:t>w dziale 851 - ochrona zdrowia:</w:t>
      </w:r>
    </w:p>
    <w:p w:rsidR="00A77B3E" w:rsidRDefault="00CC2C66">
      <w:pPr>
        <w:spacing w:before="120" w:after="120"/>
        <w:ind w:firstLine="227"/>
        <w:jc w:val="left"/>
        <w:rPr>
          <w:color w:val="000000"/>
          <w:u w:color="000000"/>
        </w:rPr>
      </w:pPr>
      <w:r>
        <w:rPr>
          <w:color w:val="000000"/>
          <w:u w:color="000000"/>
        </w:rPr>
        <w:t xml:space="preserve">dział 851 Rozdział 85154 Zapobieganie alkoholizmowi – </w:t>
      </w:r>
      <w:r>
        <w:rPr>
          <w:b/>
          <w:color w:val="000000"/>
          <w:u w:color="000000"/>
        </w:rPr>
        <w:t>225 000,00 zł</w:t>
      </w:r>
    </w:p>
    <w:p w:rsidR="00A77B3E" w:rsidRDefault="00CC2C66">
      <w:pPr>
        <w:spacing w:before="120" w:after="120"/>
        <w:ind w:firstLine="227"/>
        <w:jc w:val="left"/>
        <w:rPr>
          <w:color w:val="000000"/>
          <w:u w:color="000000"/>
        </w:rPr>
      </w:pPr>
      <w:r>
        <w:rPr>
          <w:color w:val="000000"/>
          <w:u w:color="000000"/>
        </w:rPr>
        <w:t xml:space="preserve">dział 851 Rozdział 85153 Zapobieganie narkomanii- </w:t>
      </w:r>
      <w:r>
        <w:rPr>
          <w:b/>
          <w:color w:val="000000"/>
          <w:u w:color="000000"/>
        </w:rPr>
        <w:t>30 000,00 zł</w:t>
      </w:r>
    </w:p>
    <w:p w:rsidR="00A77B3E" w:rsidRDefault="00CC2C66">
      <w:pPr>
        <w:keepNext/>
        <w:jc w:val="center"/>
        <w:rPr>
          <w:color w:val="000000"/>
          <w:u w:color="000000"/>
        </w:rPr>
      </w:pPr>
      <w:r>
        <w:rPr>
          <w:b/>
        </w:rPr>
        <w:t>Rozdział 13.</w:t>
      </w:r>
      <w:r>
        <w:rPr>
          <w:color w:val="000000"/>
          <w:u w:color="000000"/>
        </w:rPr>
        <w:br/>
      </w:r>
      <w:r>
        <w:rPr>
          <w:b/>
          <w:color w:val="000000"/>
          <w:u w:color="000000"/>
        </w:rPr>
        <w:t>Kontrola realizacji Gminnego Programu Profilaktyki i RozwiązywaniaProblemów Alkoholowych oraz Przeciwdziałania Narkomanii</w:t>
      </w:r>
    </w:p>
    <w:p w:rsidR="00A77B3E" w:rsidRDefault="00CC2C66">
      <w:pPr>
        <w:keepLines/>
        <w:spacing w:before="120" w:after="120"/>
        <w:rPr>
          <w:color w:val="000000"/>
          <w:u w:color="000000"/>
        </w:rPr>
      </w:pPr>
      <w:r>
        <w:rPr>
          <w:b/>
        </w:rPr>
        <w:t>§ 15. </w:t>
      </w:r>
      <w:r>
        <w:rPr>
          <w:color w:val="000000"/>
          <w:u w:color="000000"/>
        </w:rPr>
        <w:t>Kontrola realizacji Gminnego Programu Profilaktyki i Rozwiązywania Problemów Alkoholowych oraz Przeciwdziałania Narkomanii obejmuje:</w:t>
      </w:r>
    </w:p>
    <w:p w:rsidR="00A77B3E" w:rsidRDefault="00CC2C66">
      <w:pPr>
        <w:spacing w:before="120" w:after="120"/>
        <w:ind w:left="340" w:hanging="227"/>
        <w:rPr>
          <w:color w:val="000000"/>
          <w:u w:color="000000"/>
        </w:rPr>
      </w:pPr>
      <w:r>
        <w:t>1) </w:t>
      </w:r>
      <w:r>
        <w:rPr>
          <w:color w:val="000000"/>
          <w:u w:color="000000"/>
        </w:rPr>
        <w:t>składanie rocznego  sprawozdania do 31 marca następnego roku z realizacji Gminnego Programu Profilaktyki i Rozwiązywania Problemów Alkoholowych oraz Przeciwdziałania Narkomanii przez Pełnomocnika Wójta ds. Profilaktyki i  Rozwiązywania Problemów Alkoholowych oraz  Przeciwdziałania Narkomanii</w:t>
      </w:r>
      <w:r>
        <w:rPr>
          <w:b/>
          <w:color w:val="000000"/>
          <w:u w:color="000000"/>
        </w:rPr>
        <w:t>,</w:t>
      </w:r>
    </w:p>
    <w:p w:rsidR="00A77B3E" w:rsidRDefault="00CC2C66">
      <w:pPr>
        <w:spacing w:before="120" w:after="120"/>
        <w:ind w:left="340" w:hanging="227"/>
        <w:rPr>
          <w:color w:val="000000"/>
          <w:u w:color="000000"/>
        </w:rPr>
      </w:pPr>
      <w:r>
        <w:t>2) </w:t>
      </w:r>
      <w:r>
        <w:rPr>
          <w:color w:val="000000"/>
          <w:u w:color="000000"/>
        </w:rPr>
        <w:t>składanie  doraźnych informacji w trakcie roku dla potrzeb Rady Gminy,</w:t>
      </w:r>
    </w:p>
    <w:p w:rsidR="00A77B3E" w:rsidRDefault="00CC2C66">
      <w:pPr>
        <w:spacing w:before="120" w:after="120"/>
        <w:ind w:left="340" w:hanging="227"/>
        <w:rPr>
          <w:color w:val="000000"/>
          <w:u w:color="000000"/>
        </w:rPr>
      </w:pPr>
      <w:r>
        <w:t>3) </w:t>
      </w:r>
      <w:r>
        <w:rPr>
          <w:color w:val="000000"/>
          <w:u w:color="000000"/>
        </w:rPr>
        <w:t>doraźna kontrola wydatków na realizację Programu Profilaktyki i  Rozwiązywania Problemów  Alkoholowych oraz Przeciwdziałania Narkomanii  przez  Komisję Rewizyjną Rady Gminy.</w:t>
      </w:r>
    </w:p>
    <w:p w:rsidR="00A77B3E" w:rsidRDefault="00CC2C66">
      <w:pPr>
        <w:keepNext/>
        <w:jc w:val="center"/>
        <w:rPr>
          <w:color w:val="000000"/>
          <w:u w:color="000000"/>
        </w:rPr>
      </w:pPr>
      <w:r>
        <w:rPr>
          <w:b/>
        </w:rPr>
        <w:t>Rozdział 14.</w:t>
      </w:r>
      <w:r>
        <w:rPr>
          <w:color w:val="000000"/>
          <w:u w:color="000000"/>
        </w:rPr>
        <w:br/>
      </w:r>
      <w:r>
        <w:rPr>
          <w:b/>
          <w:color w:val="000000"/>
          <w:u w:color="000000"/>
        </w:rPr>
        <w:t>Przewidywane efekty realizacji Programu</w:t>
      </w:r>
    </w:p>
    <w:p w:rsidR="00A77B3E" w:rsidRDefault="00CC2C66">
      <w:pPr>
        <w:keepLines/>
        <w:spacing w:before="120" w:after="120"/>
        <w:rPr>
          <w:color w:val="000000"/>
          <w:u w:color="000000"/>
        </w:rPr>
      </w:pPr>
      <w:r>
        <w:rPr>
          <w:b/>
        </w:rPr>
        <w:t>§ 16. </w:t>
      </w:r>
      <w:r>
        <w:t>1. </w:t>
      </w:r>
      <w:r>
        <w:rPr>
          <w:color w:val="000000"/>
          <w:u w:color="000000"/>
        </w:rPr>
        <w:t>Podniesienie świadomości mieszkańców Gminy Kłomnice wobec skutków nadużywania napoi alkoholowych.</w:t>
      </w:r>
    </w:p>
    <w:p w:rsidR="00A77B3E" w:rsidRDefault="00CC2C66">
      <w:pPr>
        <w:keepLines/>
        <w:spacing w:before="120" w:after="120"/>
        <w:ind w:firstLine="340"/>
        <w:rPr>
          <w:color w:val="000000"/>
          <w:u w:color="000000"/>
        </w:rPr>
      </w:pPr>
      <w:r>
        <w:t>2. </w:t>
      </w:r>
      <w:r>
        <w:rPr>
          <w:color w:val="000000"/>
          <w:u w:color="000000"/>
        </w:rPr>
        <w:t>Zwiększenie zaangażowania lokalnej społeczności  w działania związane z ograniczeniem spożycia napojów alkoholowych oraz redukcję dostępności  i zapotrzebowania na substancje narkotyczne .</w:t>
      </w:r>
    </w:p>
    <w:p w:rsidR="00A77B3E" w:rsidRDefault="00CC2C66">
      <w:pPr>
        <w:keepLines/>
        <w:spacing w:before="120" w:after="120"/>
        <w:ind w:firstLine="340"/>
        <w:rPr>
          <w:color w:val="000000"/>
          <w:u w:color="000000"/>
        </w:rPr>
      </w:pPr>
      <w:r>
        <w:t>3. </w:t>
      </w:r>
      <w:r>
        <w:rPr>
          <w:color w:val="000000"/>
          <w:u w:color="000000"/>
        </w:rPr>
        <w:t>Udzielenie profesjonalnej pomocy osobom uzależnionym i ich rodzinom.</w:t>
      </w:r>
    </w:p>
    <w:p w:rsidR="00A77B3E" w:rsidRDefault="00CC2C66">
      <w:pPr>
        <w:keepLines/>
        <w:spacing w:before="120" w:after="120"/>
        <w:ind w:firstLine="340"/>
        <w:rPr>
          <w:color w:val="000000"/>
          <w:u w:color="000000"/>
        </w:rPr>
      </w:pPr>
      <w:r>
        <w:t>4. </w:t>
      </w:r>
      <w:r>
        <w:rPr>
          <w:color w:val="000000"/>
          <w:u w:color="000000"/>
        </w:rPr>
        <w:t>Zmniejszenie skali dysfunkcji występujących w rodzinach poprzez modyfikowanie stylu życia, wolnego od wszelkich używek szczególnie wśród dzieci i młodzieży.</w:t>
      </w:r>
    </w:p>
    <w:p w:rsidR="00A77B3E" w:rsidRDefault="00CC2C66">
      <w:pPr>
        <w:spacing w:before="120" w:after="120"/>
        <w:ind w:firstLine="227"/>
        <w:jc w:val="left"/>
        <w:rPr>
          <w:color w:val="000000"/>
          <w:u w:color="000000"/>
        </w:rPr>
      </w:pPr>
      <w:r>
        <w:rPr>
          <w:color w:val="000000"/>
          <w:u w:color="000000"/>
        </w:rPr>
        <w:t>Informacja o przebiegu konsultacji</w:t>
      </w:r>
    </w:p>
    <w:p w:rsidR="00A77B3E" w:rsidRDefault="00CC2C66">
      <w:pPr>
        <w:spacing w:before="120" w:after="120"/>
        <w:ind w:firstLine="227"/>
        <w:jc w:val="left"/>
        <w:rPr>
          <w:color w:val="000000"/>
          <w:u w:color="000000"/>
        </w:rPr>
      </w:pPr>
      <w:r>
        <w:rPr>
          <w:color w:val="000000"/>
          <w:u w:color="000000"/>
        </w:rPr>
        <w:lastRenderedPageBreak/>
        <w:br/>
        <w:t>Program był konsultowany w okresie od 18 listopada 2019 r.  do 27 listopada 2019 r. Uwagi można było składać na załączonym formularzu</w:t>
      </w:r>
      <w:r>
        <w:rPr>
          <w:color w:val="000000"/>
          <w:u w:color="000000"/>
        </w:rPr>
        <w:br/>
        <w:t>- drogą elektroniczną</w:t>
      </w:r>
      <w:r>
        <w:rPr>
          <w:color w:val="000000"/>
          <w:u w:color="000000"/>
        </w:rPr>
        <w:br/>
        <w:t>- pocztą tradycyjną.</w:t>
      </w:r>
      <w:r>
        <w:rPr>
          <w:color w:val="000000"/>
          <w:u w:color="000000"/>
        </w:rPr>
        <w:br/>
        <w:t>W wyznaczonym terminie do urzędu nie wpłynęły/ uwagi dotyczące projektu  programu. W trakcie konsultacji dokonano korekty numeracji Rozdziałów i literówek w programie.</w:t>
      </w:r>
    </w:p>
    <w:sectPr w:rsidR="00A77B3E">
      <w:footerReference w:type="default" r:id="rId6"/>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15" w:rsidRDefault="00CC2C66">
      <w:r>
        <w:separator/>
      </w:r>
    </w:p>
  </w:endnote>
  <w:endnote w:type="continuationSeparator" w:id="0">
    <w:p w:rsidR="00D45A15" w:rsidRDefault="00CC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16FD5">
      <w:tc>
        <w:tcPr>
          <w:tcW w:w="6804" w:type="dxa"/>
          <w:tcBorders>
            <w:top w:val="single" w:sz="2" w:space="0" w:color="auto"/>
            <w:left w:val="nil"/>
            <w:bottom w:val="nil"/>
            <w:right w:val="nil"/>
          </w:tcBorders>
          <w:tcMar>
            <w:top w:w="100" w:type="dxa"/>
            <w:left w:w="0" w:type="dxa"/>
            <w:bottom w:w="0" w:type="dxa"/>
            <w:right w:w="0" w:type="dxa"/>
          </w:tcMar>
        </w:tcPr>
        <w:p w:rsidR="00016FD5" w:rsidRDefault="00CC2C66">
          <w:pPr>
            <w:jc w:val="left"/>
            <w:rPr>
              <w:sz w:val="18"/>
            </w:rPr>
          </w:pPr>
          <w:r>
            <w:rPr>
              <w:sz w:val="18"/>
            </w:rPr>
            <w:t>Id: B708636A-1A56-4E99-97F9-B8BD18DBA2DF. Podpisany</w:t>
          </w:r>
        </w:p>
      </w:tc>
      <w:tc>
        <w:tcPr>
          <w:tcW w:w="3402" w:type="dxa"/>
          <w:tcBorders>
            <w:top w:val="single" w:sz="2" w:space="0" w:color="auto"/>
            <w:left w:val="nil"/>
            <w:bottom w:val="nil"/>
            <w:right w:val="nil"/>
          </w:tcBorders>
          <w:tcMar>
            <w:top w:w="100" w:type="dxa"/>
            <w:left w:w="0" w:type="dxa"/>
            <w:bottom w:w="0" w:type="dxa"/>
            <w:right w:w="0" w:type="dxa"/>
          </w:tcMar>
        </w:tcPr>
        <w:p w:rsidR="00016FD5" w:rsidRDefault="00CC2C66">
          <w:pPr>
            <w:jc w:val="right"/>
            <w:rPr>
              <w:sz w:val="18"/>
            </w:rPr>
          </w:pPr>
          <w:r>
            <w:rPr>
              <w:sz w:val="18"/>
            </w:rPr>
            <w:t xml:space="preserve">Strona </w:t>
          </w:r>
          <w:r>
            <w:rPr>
              <w:sz w:val="18"/>
            </w:rPr>
            <w:fldChar w:fldCharType="begin"/>
          </w:r>
          <w:r>
            <w:rPr>
              <w:sz w:val="18"/>
            </w:rPr>
            <w:instrText>PAGE</w:instrText>
          </w:r>
          <w:r>
            <w:rPr>
              <w:sz w:val="18"/>
            </w:rPr>
            <w:fldChar w:fldCharType="separate"/>
          </w:r>
          <w:r w:rsidR="00B01BF6">
            <w:rPr>
              <w:noProof/>
              <w:sz w:val="18"/>
            </w:rPr>
            <w:t>4</w:t>
          </w:r>
          <w:r>
            <w:rPr>
              <w:sz w:val="18"/>
            </w:rPr>
            <w:fldChar w:fldCharType="end"/>
          </w:r>
        </w:p>
      </w:tc>
    </w:tr>
  </w:tbl>
  <w:p w:rsidR="00016FD5" w:rsidRDefault="00016FD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15" w:rsidRDefault="00CC2C66">
      <w:r>
        <w:separator/>
      </w:r>
    </w:p>
  </w:footnote>
  <w:footnote w:type="continuationSeparator" w:id="0">
    <w:p w:rsidR="00D45A15" w:rsidRDefault="00CC2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6FD5"/>
    <w:rsid w:val="00016FD5"/>
    <w:rsid w:val="003E7C14"/>
    <w:rsid w:val="00B01BF6"/>
    <w:rsid w:val="00CC2C66"/>
    <w:rsid w:val="00D45A15"/>
    <w:rsid w:val="00FC0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79810C-87CB-4E1D-B571-A883BB27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CC2C66"/>
    <w:rPr>
      <w:rFonts w:ascii="Segoe UI" w:hAnsi="Segoe UI" w:cs="Segoe UI"/>
      <w:sz w:val="18"/>
      <w:szCs w:val="18"/>
    </w:rPr>
  </w:style>
  <w:style w:type="character" w:customStyle="1" w:styleId="TekstdymkaZnak">
    <w:name w:val="Tekst dymka Znak"/>
    <w:basedOn w:val="Domylnaczcionkaakapitu"/>
    <w:link w:val="Tekstdymka"/>
    <w:rsid w:val="00CC2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4428</Words>
  <Characters>26571</Characters>
  <Application>Microsoft Office Word</Application>
  <DocSecurity>0</DocSecurity>
  <Lines>221</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114/XIV/2019 z dnia 28 listopada 2019 r.</vt:lpstr>
      <vt:lpstr/>
    </vt:vector>
  </TitlesOfParts>
  <Company>Rada Gminy Kłomnice</Company>
  <LinksUpToDate>false</LinksUpToDate>
  <CharactersWithSpaces>30938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114/XIV/2019 z dnia 28 listopada 2019 r.</dc:title>
  <dc:subject>w sprawie przyjęcia Gminnego programu Profilaktyki i^Rozwiązywania Problemów Alkoholowych oraz Przeciwdziałania Narkomanii na 2020r.</dc:subject>
  <dc:creator>ewilk</dc:creator>
  <cp:lastModifiedBy>Paweł Wysocki</cp:lastModifiedBy>
  <cp:revision>2</cp:revision>
  <cp:lastPrinted>2019-12-04T10:44:00Z</cp:lastPrinted>
  <dcterms:created xsi:type="dcterms:W3CDTF">2019-12-06T12:28:00Z</dcterms:created>
  <dcterms:modified xsi:type="dcterms:W3CDTF">2019-12-06T12:28:00Z</dcterms:modified>
  <cp:category>Akt prawny</cp:category>
</cp:coreProperties>
</file>