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7C743B">
      <w:pPr>
        <w:jc w:val="center"/>
        <w:rPr>
          <w:b/>
          <w:caps/>
        </w:rPr>
      </w:pPr>
      <w:r>
        <w:rPr>
          <w:b/>
          <w:caps/>
        </w:rPr>
        <w:t>Uchwała Nr 32/VI/2019</w:t>
      </w:r>
      <w:r>
        <w:rPr>
          <w:b/>
          <w:caps/>
        </w:rPr>
        <w:br/>
        <w:t>Rady Gminy Kłomnice</w:t>
      </w:r>
    </w:p>
    <w:p w:rsidR="00A77B3E" w:rsidRDefault="007C743B">
      <w:pPr>
        <w:spacing w:before="280" w:after="280"/>
        <w:jc w:val="center"/>
        <w:rPr>
          <w:b/>
          <w:caps/>
        </w:rPr>
      </w:pPr>
      <w:r>
        <w:t>z dnia 27 lutego 2019 r.</w:t>
      </w:r>
    </w:p>
    <w:p w:rsidR="00A77B3E" w:rsidRDefault="007C743B">
      <w:pPr>
        <w:keepNext/>
        <w:spacing w:after="480"/>
        <w:jc w:val="center"/>
      </w:pPr>
      <w:r>
        <w:rPr>
          <w:b/>
        </w:rPr>
        <w:t>w sprawie przyjęcia Gminnego Programu Profilaktyki i Rozwiązywania Problemów Alkoholowych oraz  Przeciwdziałania Narkomanii na 2019 r.</w:t>
      </w:r>
    </w:p>
    <w:p w:rsidR="00A77B3E" w:rsidRDefault="007C743B">
      <w:pPr>
        <w:keepLines/>
        <w:spacing w:before="120" w:after="120"/>
        <w:ind w:firstLine="227"/>
      </w:pPr>
      <w:r>
        <w:t>Na podstawie art.18 ust.2 pkt.15 ustawy z dnia 8 </w:t>
      </w:r>
      <w:r>
        <w:t>marca 1990 r o samorządzie gminnym (</w:t>
      </w:r>
      <w:proofErr w:type="spellStart"/>
      <w:r>
        <w:t>t.j</w:t>
      </w:r>
      <w:proofErr w:type="spellEnd"/>
      <w:r>
        <w:t xml:space="preserve">.  Dz.U. z 2018 r. poz. 994z </w:t>
      </w:r>
      <w:proofErr w:type="spellStart"/>
      <w:r>
        <w:t>późn</w:t>
      </w:r>
      <w:proofErr w:type="spellEnd"/>
      <w:r>
        <w:t>. zm.), art. 4¹ ust. 1, 2 i 5 ustawy z dnia 26 października 1982 r. o wychowaniu w trzeźwości i przeciwdziałania alkoholizmowi (</w:t>
      </w:r>
      <w:proofErr w:type="spellStart"/>
      <w:r>
        <w:t>t.j</w:t>
      </w:r>
      <w:proofErr w:type="spellEnd"/>
      <w:r>
        <w:t>. Dz.U. z 2018 r., poz.2137 z </w:t>
      </w:r>
      <w:proofErr w:type="spellStart"/>
      <w:r>
        <w:t>późn</w:t>
      </w:r>
      <w:proofErr w:type="spellEnd"/>
      <w:r>
        <w:t>. zm.) , art.10 ust</w:t>
      </w:r>
      <w:r>
        <w:t>. 1, 2, 3, 4 ustawy z dnia 29 lipca 2005 r. o przeciwdziałaniu narkomanii (</w:t>
      </w:r>
      <w:proofErr w:type="spellStart"/>
      <w:r>
        <w:t>t.j</w:t>
      </w:r>
      <w:proofErr w:type="spellEnd"/>
      <w:r>
        <w:t>. Dz.U. z 2018 r., poz.1030) uchwala się co następuje :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Uchwala się Gminny Program Profilaktyki i Rozwiązywania Problemów Alkoholowych oraz  Przeciwdziałania Narkomanii na 2</w:t>
      </w:r>
      <w:r>
        <w:t>019 r.  w gminie Kłomnice stanowiący załącznik  Nr.1 do niniejszej Uchwały.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Kłomnice.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300.XL.2018 Rady Gminy Kłomnice z dnia 06.02.2018 r.  zmieniona  Uchwałą Nr 310.XLI.2018 r. z </w:t>
      </w:r>
      <w:r>
        <w:rPr>
          <w:color w:val="000000"/>
          <w:u w:color="000000"/>
        </w:rPr>
        <w:t>dnia 23 marca 2018r.w sprawie uchwalenia Gminnego Programu Profilaktyki i Rozwiązywania Problemów Alkoholowych na rok 2018 w Gminie Kłomnice.</w:t>
      </w:r>
    </w:p>
    <w:p w:rsidR="00A77B3E" w:rsidRDefault="007C743B">
      <w:pPr>
        <w:keepNext/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 z mocą obowiązującą od 01 stycznia 2019 r.</w:t>
      </w:r>
    </w:p>
    <w:p w:rsidR="00A77B3E" w:rsidRDefault="007C743B">
      <w:pPr>
        <w:keepNext/>
        <w:keepLines/>
        <w:spacing w:before="120" w:after="120"/>
        <w:rPr>
          <w:color w:val="000000"/>
          <w:u w:color="000000"/>
        </w:rPr>
      </w:pPr>
    </w:p>
    <w:p w:rsidR="00A77B3E" w:rsidRDefault="007C743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77EE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E6" w:rsidRDefault="00E77EE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E6" w:rsidRDefault="007C743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</w:t>
            </w:r>
            <w:r>
              <w:rPr>
                <w:color w:val="000000"/>
                <w:szCs w:val="22"/>
              </w:rPr>
              <w:t>miny Kłomnice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Bartłomiej Żurek</w:t>
            </w:r>
          </w:p>
        </w:tc>
      </w:tr>
    </w:tbl>
    <w:p w:rsidR="00A77B3E" w:rsidRDefault="007C743B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C743B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 do uchwały Nr 32/VI/2019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27 lutego 2019 r.</w:t>
      </w:r>
    </w:p>
    <w:p w:rsidR="00A77B3E" w:rsidRDefault="007C743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Gminny Program Profilaktyki</w:t>
      </w:r>
      <w:r>
        <w:rPr>
          <w:b/>
          <w:color w:val="000000"/>
          <w:u w:color="000000"/>
        </w:rPr>
        <w:br/>
        <w:t xml:space="preserve">i </w:t>
      </w:r>
      <w:r>
        <w:rPr>
          <w:b/>
          <w:color w:val="000000"/>
          <w:u w:color="000000"/>
        </w:rPr>
        <w:t>Rozwiązywania Problemów Alkoholowych oraz Przeciwdziałania Narkomanii na rok 2019</w:t>
      </w:r>
      <w:r>
        <w:rPr>
          <w:b/>
          <w:color w:val="000000"/>
          <w:u w:color="000000"/>
        </w:rPr>
        <w:br/>
        <w:t>Gminy Kłomnice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Ustawa o wychowaniu w trzeźwości i przeciwdziałaniu alkoholizmowi nakłada na gminę obowiązek podejmowania działań zmierzających do ograniczenia spożycia napojó</w:t>
      </w:r>
      <w:r>
        <w:rPr>
          <w:color w:val="000000"/>
          <w:u w:color="000000"/>
        </w:rPr>
        <w:t>w alkoholowych, inicjowania i wspierania przedsięwzięć mających na celu zmianę obyczajów w zakresie sposobu spożycia tych napojów, przeciwdziałania powstawaniu i usuwaniu następstw nadużywania alkoholu, oddziaływania na osoby nadużywające alkoholu oraz udz</w:t>
      </w:r>
      <w:r>
        <w:rPr>
          <w:color w:val="000000"/>
          <w:u w:color="000000"/>
        </w:rPr>
        <w:t>ielania pomocy ich rodzinom.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Ustawa o przeciwdziałaniu narkomanii również wymienia katalog zadań, za realizację których odpowiedzialna staje się gmina. Skupiają się one wokół szeroko rozumianej pomocy osobom uzależnionym i zagrożonym uzależnieniem oraz ich</w:t>
      </w:r>
      <w:r>
        <w:rPr>
          <w:color w:val="000000"/>
          <w:u w:color="000000"/>
        </w:rPr>
        <w:t xml:space="preserve"> rodzinom a także profilaktyce adresowanej do różnych grup wiekowych, zwłaszcza dzieci i młodzieży.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Realizacja tych zadań może odbywać się na podstawie dwu odrębnych programów uchwalanych corocznie lub jednego wspólnego zawierającego zadania z obydwu ustaw</w:t>
      </w:r>
      <w:r>
        <w:rPr>
          <w:color w:val="000000"/>
          <w:u w:color="000000"/>
        </w:rPr>
        <w:t>. W roku 2019 jak i w poprzednim zadania te gmina Kłomnice będzie realizować na podstawie Gminnego Programu Profilaktyki i Rozwiązywania Problemów Alkoholowych oraz Przeciwdziałania Narkomanii. Program stanowi integralną część Strategii Rozwiązywania Probl</w:t>
      </w:r>
      <w:r>
        <w:rPr>
          <w:color w:val="000000"/>
          <w:u w:color="000000"/>
        </w:rPr>
        <w:t>emów Społecznych gminy Kłomnice przyjętej na lata 2018- 2025, oraz Diagnozy Problemów Społecznych przeprowadzonej na terenie gminy Kłomnice w roku 2018. W programie uwzględnia się cele operacyjne dotyczące profilaktyki i rozwiązywania problemów alkoholowyc</w:t>
      </w:r>
      <w:r>
        <w:rPr>
          <w:color w:val="000000"/>
          <w:u w:color="000000"/>
        </w:rPr>
        <w:t>h oraz przeciwdziałania narkomanii, określone w Narodowym Programie Zdrowia.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Umieszczenie zadań wynikających z odrębnych ustaw w jednym programie wynika przede wszystkim z faktu, że do większości z nich można zaproponować zbieżne działania profilaktyczne o</w:t>
      </w:r>
      <w:r>
        <w:rPr>
          <w:color w:val="000000"/>
          <w:u w:color="000000"/>
        </w:rPr>
        <w:t>raz to, że zadania do realizacji wynikające z tych ustaw mogą być finansowane z tych samych środków.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Ustawodawca wskazał gminom główne źródło pozyskania środków finansowych na realizację wskazanych zadań własnych. Jest to tzw. fundusz alkoholowy, czyli doc</w:t>
      </w:r>
      <w:r>
        <w:rPr>
          <w:color w:val="000000"/>
          <w:u w:color="000000"/>
        </w:rPr>
        <w:t>hód gminy pochodzący z opłat za korzystanie z zezwoleń na detaliczną sprzedaż napojów alkoholowych i nie może być przeznaczony na inne cele. Oznacza to, że środki pochodzące z tych opłat, są ściśle powiązane z realizacją gminnego programu i nie mogą być pr</w:t>
      </w:r>
      <w:r>
        <w:rPr>
          <w:color w:val="000000"/>
          <w:u w:color="000000"/>
        </w:rPr>
        <w:t>zeznaczone na inne, nie związane z przeciwdziałaniem alkoholizmowi i narkomanii zadania. Zadania przewidziane do realizacji, zapisane w poniższym programie są kontynuacją działalności prowadzonej w latach ubiegłych. Doświadczenia zdobyte podczas dotychczas</w:t>
      </w:r>
      <w:r>
        <w:rPr>
          <w:color w:val="000000"/>
          <w:u w:color="000000"/>
        </w:rPr>
        <w:t>owej realizacji pozwalają na dokładniejsze poznanie środowiska lokalnego i jego potrzeb.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Jednostką realizującą program jest Urząd Gminy Kłomnice w ścisłej współpracy z: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Gminnym Ośrodkiem Pomocy Społecznej w Kłomnicach,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Punktem konsultacyjnym działają</w:t>
      </w:r>
      <w:r>
        <w:rPr>
          <w:color w:val="000000"/>
          <w:u w:color="000000"/>
        </w:rPr>
        <w:t>cym przy Urzędzie Gminy Kłomnice,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Policją,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Kuratorami sądowymi,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Organizacjami, i stowarzyszeniami pozarządowymi działającymi na terenie gminy Kłomnice,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Zespołem Interdyscyplinarnym,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Gminną Komisją Rozwiązywania Problemów </w:t>
      </w:r>
      <w:r>
        <w:rPr>
          <w:color w:val="000000"/>
          <w:u w:color="000000"/>
        </w:rPr>
        <w:t>Alkoholowych .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Szkołami podstawowymi.</w:t>
      </w:r>
    </w:p>
    <w:p w:rsidR="00A77B3E" w:rsidRDefault="007C743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Diagnoza Sytuacyjna dotycząca problemów alkoholowych w Gminie Kłomnice.</w:t>
      </w:r>
    </w:p>
    <w:p w:rsidR="00A77B3E" w:rsidRDefault="007C743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Liczba mieszkańców w Gminie Kłomnice wynosiła na koniec grudnia 2018 roku </w:t>
      </w:r>
      <w:r>
        <w:rPr>
          <w:b/>
          <w:color w:val="000000"/>
          <w:u w:color="000000"/>
        </w:rPr>
        <w:t>13 408</w:t>
      </w:r>
      <w:r>
        <w:rPr>
          <w:color w:val="000000"/>
          <w:u w:color="000000"/>
        </w:rPr>
        <w:t xml:space="preserve"> mieszkańców z tego powyżej 18 roku życia 11256 . </w:t>
      </w:r>
    </w:p>
    <w:p w:rsidR="00A77B3E" w:rsidRDefault="007C743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Rada Gminy K</w:t>
      </w:r>
      <w:r>
        <w:rPr>
          <w:color w:val="000000"/>
          <w:u w:color="000000"/>
        </w:rPr>
        <w:t>łomnice określiła uchwałą Nr 344.XLIII.2018 z dnia 22 czerwca 2018 liczbę 150 zezwoleń na sprzedaż napojów alkoholowych w/g następującego przeznaczenia :</w:t>
      </w:r>
    </w:p>
    <w:p w:rsidR="00A77B3E" w:rsidRDefault="007C743B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przeznaczonych do spożycia poza miejscem sprzedaży- 115,</w:t>
      </w:r>
    </w:p>
    <w:p w:rsidR="00A77B3E" w:rsidRDefault="007C743B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przeznaczonych do spożycia w </w:t>
      </w:r>
      <w:r>
        <w:rPr>
          <w:color w:val="000000"/>
          <w:u w:color="000000"/>
        </w:rPr>
        <w:t>miejscu sprzedaży-35.</w:t>
      </w:r>
    </w:p>
    <w:p w:rsidR="00A77B3E" w:rsidRDefault="007C743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Jednym z działań G K R P A jest kontrola punktów sprzedaży w tym przestrzeganie zakazu sprzedaży alkoholu nieletnim.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2015 zaplanowano pierwsze, na tak dużą skalę, badanie rozmiaru problemów sprzedaży alkoholu dla nieletnich wśród fu</w:t>
      </w:r>
      <w:r>
        <w:rPr>
          <w:color w:val="000000"/>
          <w:u w:color="000000"/>
        </w:rPr>
        <w:t>nkcjonujących na terenie Gminy Kłomnice punktów sprzedaży. Obserwując nieprawidłowości w tym zakresie zorganizowano szkolenie dla 27 sprzedawców z przeprowadzeniem kontroli co poprawiło sytuację. Najwięcej problemów występowało w okresach wzmożonej pracy s</w:t>
      </w:r>
      <w:r>
        <w:rPr>
          <w:color w:val="000000"/>
          <w:u w:color="000000"/>
        </w:rPr>
        <w:t>klepów przed świętami i dniami wolnymi. W roku 2018 przeprowadzono kampanię informacyjną dla sprzedawców napojów alkoholowych. Kampania składała się z dwóch części : szkolenia sprzedawców i audytu punktów sprzedaży. Szkolenie przeprowadzono w 40 punktach s</w:t>
      </w:r>
      <w:r>
        <w:rPr>
          <w:color w:val="000000"/>
          <w:u w:color="000000"/>
        </w:rPr>
        <w:t>przedaży alkoholu. Celem realizowanego szkolenia było zwrócenie uwagi sprzedawców i świadków sprzedaży w sklepach, że dorosły wygląd nie oznacza pełnoletności upoważniającej do zakupu napojów alkoholowych. Podczas audytu trener sprawdzał przestrzeganie war</w:t>
      </w:r>
      <w:r>
        <w:rPr>
          <w:color w:val="000000"/>
          <w:u w:color="000000"/>
        </w:rPr>
        <w:t>unków określonych przepisami prawa zgodnie z ustawą o wychowaniu w trzeźwości. Ocenie podlegały obszary :</w:t>
      </w:r>
    </w:p>
    <w:p w:rsidR="00A77B3E" w:rsidRDefault="007C743B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Informacja o szkodliwości spożywania alkoholu w miejscach sprzedaży i podawania napojów alkoholowych,</w:t>
      </w:r>
    </w:p>
    <w:p w:rsidR="00A77B3E" w:rsidRDefault="007C743B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Informacja dotycząca zakazu sprzedaży alkoho</w:t>
      </w:r>
      <w:r>
        <w:rPr>
          <w:color w:val="000000"/>
          <w:u w:color="000000"/>
        </w:rPr>
        <w:t>lu osobom nieletnim,</w:t>
      </w:r>
    </w:p>
    <w:p w:rsidR="00A77B3E" w:rsidRDefault="007C743B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Spożycie alkoholu w pobliżu sklepu,</w:t>
      </w:r>
    </w:p>
    <w:p w:rsidR="00A77B3E" w:rsidRDefault="007C743B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Usytuowanie: ogródków piwnych”, „kawiarenek letnich” (przygotowane miejsce do spożycia alkoholu).</w:t>
      </w:r>
    </w:p>
    <w:p w:rsidR="00A77B3E" w:rsidRDefault="007C743B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Rozlokowanie sklepów z alkoholem ( odległość od szkół, miejsc kultu religijnego),</w:t>
      </w:r>
    </w:p>
    <w:p w:rsidR="00A77B3E" w:rsidRDefault="007C743B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Zatrudniani</w:t>
      </w:r>
      <w:r>
        <w:rPr>
          <w:color w:val="000000"/>
          <w:u w:color="000000"/>
        </w:rPr>
        <w:t>e osób niepełnoletnich do podawania i sprzedaży napojów alkoholowych.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Wśród audytowanych punktów sprzedaży w 3 obecne były osoby spożywające alkohol, w których nie było przygotowanego do tego miejsca. Wszystkie punkty mają zachowaną prawidłową odległość wz</w:t>
      </w:r>
      <w:r>
        <w:rPr>
          <w:color w:val="000000"/>
          <w:u w:color="000000"/>
        </w:rPr>
        <w:t>ględem szkół i kościołów. Informacji dotyczącej zakazu sprzedaży alkoholu nieletnim brakowało w 7 audytowanych punktach. Innych nieprawidłowości nie stwierdzono. Sprzedawcy zobowiązani zostali do uzupełnienia brakujących informacji oraz do przestrzegania z</w:t>
      </w:r>
      <w:r>
        <w:rPr>
          <w:color w:val="000000"/>
          <w:u w:color="000000"/>
        </w:rPr>
        <w:t>apisów ustawy o wychowaniu w trzeźwości.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Gminna Komisja Rozwiązywania Problemów Alkoholowych w roku 2018 rozpatrywała 34 sprawy dotyczące osób nadużywających alkoholu .W roku 2018 złożono do sądu 27 wniosków o zastosowanie przymusowego leczenia odwykowego.</w:t>
      </w:r>
      <w:r>
        <w:rPr>
          <w:color w:val="000000"/>
          <w:u w:color="000000"/>
        </w:rPr>
        <w:t xml:space="preserve"> W 2017 roku rozpatrywała 25 spraw dotyczących osób nadużywających alkoholu oraz złożono do sądu 24 wnioski o orzeczenie przymusowego leczenia </w:t>
      </w:r>
      <w:proofErr w:type="spellStart"/>
      <w:r>
        <w:rPr>
          <w:color w:val="000000"/>
          <w:u w:color="000000"/>
        </w:rPr>
        <w:t>odwykowego.W</w:t>
      </w:r>
      <w:proofErr w:type="spellEnd"/>
      <w:r>
        <w:rPr>
          <w:color w:val="000000"/>
          <w:u w:color="000000"/>
        </w:rPr>
        <w:t xml:space="preserve"> 2016 komisja prowadziła 38 postępowań i złożyła 32 wnioski do sądu. W roku 2015 rozpatrywała 23 spra</w:t>
      </w:r>
      <w:r>
        <w:rPr>
          <w:color w:val="000000"/>
          <w:u w:color="000000"/>
        </w:rPr>
        <w:t>wy kierując 20 wniosków o zastosowanie obowiązku poddania się leczeniu. Rok 2014 to rozpatrywanie przez komisję 31 spraw i skierowanie 28 wniosków do Sądu o zastosowanie przymusowego leczenia. Na przestrzeni kolejnych lat Gminna Komisja Rozwiązywania Probl</w:t>
      </w:r>
      <w:r>
        <w:rPr>
          <w:color w:val="000000"/>
          <w:u w:color="000000"/>
        </w:rPr>
        <w:t>emów Alkoholowych rozpatruje porównywalną ilość skierowań.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Według Światowej Organizacji Zdrowia alkohol znajduje się na trzecim miejscu wśród czynników ryzyka dla zdrowia populacji. Większe ryzyko niesie za sobą tylko palenie tytoniu i nadciśnienie tętnicz</w:t>
      </w:r>
      <w:r>
        <w:rPr>
          <w:color w:val="000000"/>
          <w:u w:color="000000"/>
        </w:rPr>
        <w:t>e.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Problem nadużywania alkoholu często wiąże się z występowaniem zjawiska przemocy w rodzinie (przemocy fizycznej, psychicznej bądź ekonomicznej).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ramach prac. Zespołu Interdyscyplinarnego prowadzona jest procedura ,,Niebieskiej Karty”. W skład zespołu w</w:t>
      </w:r>
      <w:r>
        <w:rPr>
          <w:color w:val="000000"/>
          <w:u w:color="000000"/>
        </w:rPr>
        <w:t>chodzi między innymi przedstawiciel GKRPA a do pracy w grupach roboczych w miarę potrzeb zapraszany jest pełnomocnik.</w:t>
      </w:r>
    </w:p>
    <w:p w:rsidR="00A77B3E" w:rsidRDefault="007C743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Liczba ofiar przemocy wg Niebieskiej Karty na przestrzeni lat 2014- 2018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707"/>
        <w:gridCol w:w="1707"/>
        <w:gridCol w:w="1707"/>
        <w:gridCol w:w="1692"/>
        <w:gridCol w:w="1692"/>
      </w:tblGrid>
      <w:tr w:rsidR="00E77EE6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Rok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2014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2016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2018</w:t>
            </w:r>
          </w:p>
        </w:tc>
      </w:tr>
      <w:tr w:rsidR="00E77EE6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Liczba ofiar przemocy w/g </w:t>
            </w:r>
            <w:r>
              <w:rPr>
                <w:b/>
                <w:color w:val="000000"/>
                <w:sz w:val="24"/>
                <w:u w:color="000000"/>
              </w:rPr>
              <w:t>niebieskiej karty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31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13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11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27</w:t>
            </w:r>
          </w:p>
        </w:tc>
      </w:tr>
    </w:tbl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Rok 2018 okazał się rokiem w którym obserwujemy wzrost liczby ofiar przemocy i założonych niebieskich kart. Z Diagnozy przeprowadzonej w 2018 r. wynika iż 31% mieszkańców zna osobę która doświadcza przemocy w swoim </w:t>
      </w:r>
      <w:r>
        <w:rPr>
          <w:color w:val="000000"/>
          <w:u w:color="000000"/>
        </w:rPr>
        <w:t>domu. Zdecydowana większość mieszkańców – 87% twierdzi, że problem przemocy domowej związany jest z nadużywaniem alkoholu .7% ankietowanych problem przemocy wiąże z chorobami. 3% wskazuje na zażywanie narkotyków, natomiast 2 % respondentów uważa, że przemo</w:t>
      </w:r>
      <w:r>
        <w:rPr>
          <w:color w:val="000000"/>
          <w:u w:color="000000"/>
        </w:rPr>
        <w:t>c może wynikać z wykluczenia społecznego. Służby działające na rzecz przemocy w rodzinie po przeprowadzonych szkoleniach zaczęły bardziej dostrzegać zjawisko przemocy nie bagatelizując nawet najmniejszych jej oznak stąd większa ilość niebieskich kart.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Usta</w:t>
      </w:r>
      <w:r>
        <w:rPr>
          <w:color w:val="000000"/>
          <w:u w:color="000000"/>
        </w:rPr>
        <w:t>wa o Wychowaniu w trzeźwości i przeciwdziałania alkoholizmowi nakłada na samorządy obowiązek prowadzenia punktów konsultacyjnych dla osób uzależnionych i ich rodzin, których celem jest zdiagnozowanie problemów klienta w zakresie uzależnień i przemocy w rod</w:t>
      </w:r>
      <w:r>
        <w:rPr>
          <w:color w:val="000000"/>
          <w:u w:color="000000"/>
        </w:rPr>
        <w:t>zinie oraz zaplanowanie pomocy i udzielanie wsparcia dla osób korzystających z jego wsparcia. W gminie Kłomnice Punkt Konsultacyjny prowadzi Certyfikowany Specjalista Psychoterapii i Uzależnień w wymiarze 6 godzin tygodniowo z możliwością ich zwiększenia s</w:t>
      </w:r>
      <w:r>
        <w:rPr>
          <w:color w:val="000000"/>
          <w:u w:color="000000"/>
        </w:rPr>
        <w:t>tosownie do potrzeb mieszkańców.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okresie styczeń - grudzień 2018 roku Punkt Konsultacyjny przy Urzędzie Gminy w Kłomnicach czynny był w 2 razy w tygodniu środa – 3 godz., piątek – 3 godz. (łącznie 6 godzin tyg.) W okresie sprawozdawczym udzielono 205 por</w:t>
      </w:r>
      <w:r>
        <w:rPr>
          <w:color w:val="000000"/>
          <w:u w:color="000000"/>
        </w:rPr>
        <w:t>ad dla 69 Osób. Poniższa tabela przedstawia kryteria udzielanej pomocy.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3399"/>
        <w:gridCol w:w="3414"/>
      </w:tblGrid>
      <w:tr w:rsidR="00E77EE6"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Osoby korzystające z pomocy Punktu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Osoby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 xml:space="preserve">Porady </w:t>
            </w:r>
          </w:p>
        </w:tc>
      </w:tr>
      <w:tr w:rsidR="00E77EE6"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Osoby uzależnione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62</w:t>
            </w:r>
          </w:p>
        </w:tc>
      </w:tr>
      <w:tr w:rsidR="00E77EE6"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Osoby współuzależnione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</w:t>
            </w:r>
          </w:p>
        </w:tc>
      </w:tr>
      <w:tr w:rsidR="00E77EE6"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Osoby doświadczające przemocy domowej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</w:t>
            </w:r>
          </w:p>
        </w:tc>
      </w:tr>
      <w:tr w:rsidR="00E77EE6"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Sprawcy przemocy domowej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</w:t>
            </w:r>
          </w:p>
        </w:tc>
      </w:tr>
      <w:tr w:rsidR="00E77EE6"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Zgłaszający inne trudności i zaburzenia Osoby uzależnione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58</w:t>
            </w:r>
          </w:p>
        </w:tc>
      </w:tr>
      <w:tr w:rsidR="00E77EE6"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Ogółem 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69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205</w:t>
            </w:r>
          </w:p>
        </w:tc>
      </w:tr>
    </w:tbl>
    <w:p w:rsidR="00A77B3E" w:rsidRDefault="007C743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Liczba osób, którym udzielono pomocy w związku z problemem alkoholowym w latach 2014-2018.</w:t>
      </w:r>
    </w:p>
    <w:p w:rsidR="00A77B3E" w:rsidRDefault="007C743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w Gminnym Ośrodku Pomocy Społecznej w Kłomnicach.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707"/>
        <w:gridCol w:w="1707"/>
        <w:gridCol w:w="1707"/>
        <w:gridCol w:w="1692"/>
        <w:gridCol w:w="1692"/>
      </w:tblGrid>
      <w:tr w:rsidR="00E77EE6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Rok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2014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2016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2018</w:t>
            </w:r>
          </w:p>
        </w:tc>
      </w:tr>
      <w:tr w:rsidR="00E77EE6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Liczba osób z problemem alkoholowym, którym udzielono pomocy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27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36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24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60</w:t>
            </w:r>
          </w:p>
        </w:tc>
      </w:tr>
    </w:tbl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wywiadu przeprowadzonego z pracownikami socjalnymi, członkami Gminnej Komisji Rozwiązywania Problemów Alkoholowych, członkami Zespołu Interdyscyplinarnego i dzielnicowymi wynika</w:t>
      </w:r>
      <w:r>
        <w:rPr>
          <w:color w:val="000000"/>
          <w:u w:color="000000"/>
        </w:rPr>
        <w:t>, że część dorosłych mieszkańców gminy nie dostrzega negatywnych skutków problemu społecznego jakim jest uzależnienie od alkoholu. Osoby dorosłe nie chcą poddawać się dobrowolnemu leczeniu odwykowemu. Jest duże przyzwolenie i tolerancja w społeczeństwie na</w:t>
      </w:r>
      <w:r>
        <w:rPr>
          <w:color w:val="000000"/>
          <w:u w:color="000000"/>
        </w:rPr>
        <w:t xml:space="preserve"> spożywany alkohol.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Znacząca część działań podejmowanych w ramach Gminnego programu to zadania profilaktyki uniwersalnej, których adresatami są także dzieci uczęszczające do szkół, dla których Gmina Kłomnice jest organem prowadzącym.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terenie gminy </w:t>
      </w:r>
      <w:r>
        <w:rPr>
          <w:color w:val="000000"/>
          <w:u w:color="000000"/>
        </w:rPr>
        <w:t>funkcjonuje 7 szkół podstawowych w tym z 7 klasami gimnazjalnymi.</w:t>
      </w:r>
    </w:p>
    <w:p w:rsidR="00A77B3E" w:rsidRDefault="007C743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Każda placówka oświatowa na terenie gminy realizuje własny program profilaktyczny finansowany także w ramach Młodzieżowych Akademii Życia. Diagnoza Problemów Społecznych z Porównaniem do wyn</w:t>
      </w:r>
      <w:r>
        <w:rPr>
          <w:color w:val="000000"/>
          <w:u w:color="000000"/>
        </w:rPr>
        <w:t>ików Ogólnopolskich poprzez badania prowadzone wśród dzieci i młodzieży szkolnej gminy pozwoliła sformułować kilkanaście wniosków, z których najważniejsze to: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alkohol jest wśród młodzieży podobnie jak wśród dorosłej części społeczeństwa najbardziej popu</w:t>
      </w:r>
      <w:r>
        <w:rPr>
          <w:color w:val="000000"/>
          <w:u w:color="000000"/>
        </w:rPr>
        <w:t>larną używką. Ponadto im starsza młodzież, tym częściej deklaruje kontakt z alkoholem,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zjawisko rozpowszechnienia picia alkoholu nie okazało się zróżnicowane ze względu na płeć 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 xml:space="preserve">wraz z wiekiem widoczny jest wzrost liczby młodych osób </w:t>
      </w:r>
      <w:r>
        <w:rPr>
          <w:color w:val="000000"/>
          <w:u w:color="000000"/>
        </w:rPr>
        <w:t>sięgających po alkohol, wzrost ilości wypijanego przez nich alkoholu oraz coraz częstszy udział napojów wysokoprocentowych w strukturze spożycia napojów alkoholowych. Więcej niż połowa uczniów klas gimnazjalnych bo 58% pije alkohol, co i tak jest niższe od</w:t>
      </w:r>
      <w:r>
        <w:rPr>
          <w:color w:val="000000"/>
          <w:u w:color="000000"/>
        </w:rPr>
        <w:t xml:space="preserve"> wyników badań ESPAD o 25 punktów procentowych ale w dalszym ciągu niepokojące.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większość badanej młodzieży ma za sobą pierwszy kontakt z alkoholem. Wiek inicjacji alkoholowej u badanych osób przypada na 12-13 rok życia, choć z inicjacją mamy do czynien</w:t>
      </w:r>
      <w:r>
        <w:rPr>
          <w:color w:val="000000"/>
          <w:u w:color="000000"/>
        </w:rPr>
        <w:t>ia również w okresie nauki w Gimnazjum. Jeżeli chodzi o popularność spożywanych napojów wśród uczniów z terenu całej Polski na pierwszym miejscu znajduje się piwo, w dalszej kolejności wódka, dopiero na trzecim miejscu wino. W przypadku uczniów w gminie Kł</w:t>
      </w:r>
      <w:r>
        <w:rPr>
          <w:color w:val="000000"/>
          <w:u w:color="000000"/>
        </w:rPr>
        <w:t>omnice na pierwszym miejscu znajduje się szampan dalej piwo, wino a najmniej popularna jest wódka,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problem kontaktów badanych dzieci i młodzieży z nikotyną nie jest znacząco rozpowszechniony. Jednak powinien niepokoić fakt, iż niemały odsetek młodych lu</w:t>
      </w:r>
      <w:r>
        <w:rPr>
          <w:color w:val="000000"/>
          <w:u w:color="000000"/>
        </w:rPr>
        <w:t>dzi bo 15% ma już za sobą pierwsze próby palenia papierosów i że w tej grupie znajdują się też osoby, które „wyszły” już z fazy eksperymentowania i wchodzą w fazę uzależnienia,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palenie tytoniu jest nieznacznie zróżnicowane ze względu na płeć badanych os</w:t>
      </w:r>
      <w:r>
        <w:rPr>
          <w:color w:val="000000"/>
          <w:u w:color="000000"/>
        </w:rPr>
        <w:t>ób. To wśród badanych dziewcząt częściej niż wśród chłopców padają deklaracje dotyczące palenia papierosów.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młodzi ludzie często rozpoczynają kontakt z nikotyną już w wieku 12 lat i mniej,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młodzi ludzie przede wszystkim zażywają substancji legalnych </w:t>
      </w:r>
      <w:r>
        <w:rPr>
          <w:color w:val="000000"/>
          <w:u w:color="000000"/>
        </w:rPr>
        <w:t>takich jak: napoje alkoholowe, tytoń czy też środki uspakajające lub nasenne (bez recepty od lekarza), jeśli nielegalnych to głównie marihuany/haszyszu,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badana młodzież orientuje się, u kogo można zaopatrzyć się w substancje psychoaktywne (narkotyki). N</w:t>
      </w:r>
      <w:r>
        <w:rPr>
          <w:color w:val="000000"/>
          <w:u w:color="000000"/>
        </w:rPr>
        <w:t>ajwiększy odsetek respondentów znających takie osoby jest wśród dziewcząt z najstarszej grupy wiekowej uczęszczającej do Gimnazjum,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im starsi uczniowie tym częściej deklarują kontakty z substancjami psychoaktywnymi o nieokreślonej toksyczności i czysto</w:t>
      </w:r>
      <w:r>
        <w:rPr>
          <w:color w:val="000000"/>
          <w:u w:color="000000"/>
        </w:rPr>
        <w:t>ści chemicznej,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część badanych uczniów zna rodzaj zażywanego „dopalacza” jednak spore grono ankietowanych deklaruje, że „nie wie”, co zażywa.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młodzi ludzie deklarują, że zażywają dopalaczy, aby zaspokoić ciekawość czy też po prostu po to, aby „zabi</w:t>
      </w:r>
      <w:r>
        <w:rPr>
          <w:color w:val="000000"/>
          <w:u w:color="000000"/>
        </w:rPr>
        <w:t>ć nudę”. Ponadto zażywają dopalaczy, aby poczuć się wyluzowanym czy też, aby dostać zastrzyk energii. W przypadku uczniów z gminy Kłomnice tylko 2 % wszystkich uczniów zażywało kiedykolwiek substancje psychoaktywne (z czego 2% dziewczynek i 3% chłopców). W</w:t>
      </w:r>
      <w:r>
        <w:rPr>
          <w:color w:val="000000"/>
          <w:u w:color="000000"/>
        </w:rPr>
        <w:t>spółczynnik ten jest nieco inny w starszej grupie wiekowej i wynosi aż 7% jednak wciąż skala spożycia narkotyków jest w porównaniu do wyników ogólnopolskich sporo niższa.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Problem „dopalaczy” (smart </w:t>
      </w:r>
      <w:proofErr w:type="spellStart"/>
      <w:r>
        <w:rPr>
          <w:color w:val="000000"/>
          <w:u w:color="000000"/>
        </w:rPr>
        <w:t>drugs</w:t>
      </w:r>
      <w:proofErr w:type="spellEnd"/>
      <w:r>
        <w:rPr>
          <w:color w:val="000000"/>
          <w:u w:color="000000"/>
        </w:rPr>
        <w:t xml:space="preserve">, </w:t>
      </w:r>
      <w:proofErr w:type="spellStart"/>
      <w:r>
        <w:rPr>
          <w:color w:val="000000"/>
          <w:u w:color="000000"/>
        </w:rPr>
        <w:t>legal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highs</w:t>
      </w:r>
      <w:proofErr w:type="spellEnd"/>
      <w:r>
        <w:rPr>
          <w:color w:val="000000"/>
          <w:u w:color="000000"/>
        </w:rPr>
        <w:t>) w Polsce zaczął narastać w ostatnich l</w:t>
      </w:r>
      <w:r>
        <w:rPr>
          <w:color w:val="000000"/>
          <w:u w:color="000000"/>
        </w:rPr>
        <w:t>atach. Rozwijał się na styku świata substancji legalnych i nielegalnych. „Dopalacze” oferowane są w większości krajów europejskich, a także w Internecie. Wiedza na ich temat jest wyrywkowa, zarówno w wymiarze farmakologicznym, jak społeczno-kulturowym. „Do</w:t>
      </w:r>
      <w:r>
        <w:rPr>
          <w:color w:val="000000"/>
          <w:u w:color="000000"/>
        </w:rPr>
        <w:t>palacze” określić można jako preparaty zawierające w swym składzie substancje psychoaktywne nie objęte kontrolą prawną. Niektóre z nich są pochodzenia roślinnego, inne – syntetycznego.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Jeśli chodzi o badania wśród osób dorosłych najważniejsze wnioski to: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grupami wiekowymi w populacji dorosłych najbardziej zagrożonymi występowaniem skutków ubocznych wynikających ze spożywania alkoholu są osoby młode. Jednak ze starszej grupy wiekowej „rekrutować może się” w przyszłości znaczny odsetek osób przekraczającyc</w:t>
      </w:r>
      <w:r>
        <w:rPr>
          <w:color w:val="000000"/>
          <w:u w:color="000000"/>
        </w:rPr>
        <w:t>h granicę przyjętych norm,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wśród badanych osób dorosłych zarówno wśród kobiet jak i mężczyzn odnotowano przypadki występowania problemów i trudności z zaprzestaniem picia,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zdecydowana część ocenia problemy alkoholowe jako powszechnie występujące i po</w:t>
      </w:r>
      <w:r>
        <w:rPr>
          <w:color w:val="000000"/>
          <w:u w:color="000000"/>
        </w:rPr>
        <w:t>ważne, wymieniając je w grupie najważniejszych lub bardzo ważnych problemów społecznych na gruncie lokalnym, choć zastanawiać musi relatywnie duża grupa mieszkańców nie dostrzegających tego problemu lub bagatelizujących istniejący problem,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wśród młodsze</w:t>
      </w:r>
      <w:r>
        <w:rPr>
          <w:color w:val="000000"/>
          <w:u w:color="000000"/>
        </w:rPr>
        <w:t>j grupy badanych respondentów częściej padały deklaracje, co do potrzeby rozwijania działalności placówek zajmujących się specjalistyczną terapią oraz leczeniem osób uzależnionych i udzielaniem wsparcia dla osób żyjących z alkoholikami. Ponadto respondenci</w:t>
      </w:r>
      <w:r>
        <w:rPr>
          <w:color w:val="000000"/>
          <w:u w:color="000000"/>
        </w:rPr>
        <w:t xml:space="preserve"> należący do tej grupy wiekowej </w:t>
      </w:r>
      <w:r>
        <w:rPr>
          <w:color w:val="000000"/>
          <w:u w:color="000000"/>
        </w:rPr>
        <w:lastRenderedPageBreak/>
        <w:t>także znacznie częściej wskazywali na rozwijanie działań o charakterze profilaktycznym, służących zapobieganiu i przeciwdziałaniu problemom alkoholowym i narkotykowym wśród dzieci i młodzieży.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Otrzymane wnioski powinny stano</w:t>
      </w:r>
      <w:r>
        <w:rPr>
          <w:color w:val="000000"/>
          <w:u w:color="000000"/>
        </w:rPr>
        <w:t>wić bardzo ważny punkt odniesienia dla planowanych działań profilaktycznych. Należy pamiętać o tym, że pomoc i dostarczanie specjalistycznej wiedzy na temat uzależnień wymagają nie tylko dzieci oraz młodzież, ale także często ich rodzice, osoby dorosłe. Po</w:t>
      </w:r>
      <w:r>
        <w:rPr>
          <w:color w:val="000000"/>
          <w:u w:color="000000"/>
        </w:rPr>
        <w:t>magać to nie tylko minimalizować skutki alkoholizmu, ale przede wszystkim zapobiegać, czyli edukować, uświadamiać, wskazywać alternatywne sposoby spędzania czasu wolnego, radzenia sobie z sytuacjami trudnymi, konfliktowymi. Pomagać to również podejmować dz</w:t>
      </w:r>
      <w:r>
        <w:rPr>
          <w:color w:val="000000"/>
          <w:u w:color="000000"/>
        </w:rPr>
        <w:t>iałania polegające na kształtowaniu prawidłowych postaw osobowościowych, uczyć umiejętności mówienia „nie” wszelkim używkom, w przypadku presji otoczenia. W styczniu 2018 r. we wszystkich placówkach oświatowych w naszej gminie zostało przeprowadzone badani</w:t>
      </w:r>
      <w:r>
        <w:rPr>
          <w:color w:val="000000"/>
          <w:u w:color="000000"/>
        </w:rPr>
        <w:t>e ankietowe ,które objęło 603 uczniów. Z przedstawionej na podstawie ankiety diagnozy możemy skierować odpowiednie wsparcie do każdej naszej placówki szkolnej.</w:t>
      </w:r>
    </w:p>
    <w:p w:rsidR="00A77B3E" w:rsidRDefault="007C743B">
      <w:pPr>
        <w:keepNext/>
        <w:spacing w:before="280" w:after="280"/>
        <w:ind w:firstLine="227"/>
        <w:jc w:val="center"/>
        <w:rPr>
          <w:color w:val="000000"/>
          <w:u w:color="000000"/>
        </w:rPr>
      </w:pPr>
      <w:r>
        <w:rPr>
          <w:b/>
        </w:rPr>
        <w:t>Rozdział 1.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Celem głównym Programu jest ograniczenie szkód zdrowotnych i zaburzeń życia rodzinne</w:t>
      </w:r>
      <w:r>
        <w:rPr>
          <w:b/>
          <w:color w:val="000000"/>
          <w:u w:color="000000"/>
        </w:rPr>
        <w:t xml:space="preserve">go, wynikających z używania alkoholu i innych substancji psychoaktywnych oraz zjawiska picia alkoholu, używania narkotyków i podejmowania innych </w:t>
      </w:r>
      <w:proofErr w:type="spellStart"/>
      <w:r>
        <w:rPr>
          <w:b/>
          <w:color w:val="000000"/>
          <w:u w:color="000000"/>
        </w:rPr>
        <w:t>zachowań</w:t>
      </w:r>
      <w:proofErr w:type="spellEnd"/>
      <w:r>
        <w:rPr>
          <w:b/>
          <w:color w:val="000000"/>
          <w:u w:color="000000"/>
        </w:rPr>
        <w:t xml:space="preserve"> ryzykownych przez dzieci i młodzież oraz dorosłych mieszkańców naszej gminy.</w:t>
      </w:r>
    </w:p>
    <w:p w:rsidR="00A77B3E" w:rsidRDefault="007C743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Cele programu: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 xml:space="preserve">1 </w:t>
      </w:r>
      <w:r>
        <w:rPr>
          <w:b/>
          <w:color w:val="000000"/>
          <w:u w:color="000000"/>
        </w:rPr>
        <w:t>Celem programu jest: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rozpatrywanie specyfiki problemów alkoholowych i narkotyków na terenie gminy Kłomnice oraz potrzeb lokalnego środowiska w zakresie pomocy w ich rozwiązywaniu,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zmniejszenie rozmiarów aktualnie istniejących problemów </w:t>
      </w:r>
      <w:r>
        <w:rPr>
          <w:color w:val="000000"/>
          <w:u w:color="000000"/>
        </w:rPr>
        <w:t>związanych z używaniem alkoholu, substancji psychoaktywnych oraz nikotyny.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zapobieganie powstawaniu nowych problemów wynikających z uzależnień na terenie gminy,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zwiększenie zasobów niezbędnych do radzenia sobie z istniejącymi problemami,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kreowanie</w:t>
      </w:r>
      <w:r>
        <w:rPr>
          <w:color w:val="000000"/>
          <w:u w:color="000000"/>
        </w:rPr>
        <w:t xml:space="preserve"> i propagowanie zdrowego i trzeźwego stylu życia.</w:t>
      </w:r>
    </w:p>
    <w:p w:rsidR="00A77B3E" w:rsidRDefault="007C7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Warunkami niezbędnymi do osiągnięcia wyżej wymienionych celów są: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zwiększenie dostępności i skuteczności terapii dla dzieci oraz osób uzależnionych i współuzależnionych,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mieszkańcom gmi</w:t>
      </w:r>
      <w:r>
        <w:rPr>
          <w:color w:val="000000"/>
          <w:u w:color="000000"/>
        </w:rPr>
        <w:t>ny, w szczególności dzieciom i młodzieży, dostępności do programów edukacyjnych i profilaktycznych promujących zdrowy styl życia oraz umiejętności potrzebnych do życia bez alkoholu i środków psychotropowych,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zmiana </w:t>
      </w:r>
      <w:proofErr w:type="spellStart"/>
      <w:r>
        <w:rPr>
          <w:color w:val="000000"/>
          <w:u w:color="000000"/>
        </w:rPr>
        <w:t>zachowań</w:t>
      </w:r>
      <w:proofErr w:type="spellEnd"/>
      <w:r>
        <w:rPr>
          <w:color w:val="000000"/>
          <w:u w:color="000000"/>
        </w:rPr>
        <w:t xml:space="preserve"> i postaw mieszkańców gminy i </w:t>
      </w:r>
      <w:r>
        <w:rPr>
          <w:color w:val="000000"/>
          <w:u w:color="000000"/>
        </w:rPr>
        <w:t>instytucji w sytuacjach związanych z alkoholem, narkotykami,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budowanie skutecznych form kontroli prawnej i społecznej nad szkodliwym postępowaniem osób nadużywających alkoholu i używających środków psychoaktywnych (w szczególności przeciwdziałaniu przem</w:t>
      </w:r>
      <w:r>
        <w:rPr>
          <w:color w:val="000000"/>
          <w:u w:color="000000"/>
        </w:rPr>
        <w:t>ocy w rodzinie).</w:t>
      </w:r>
    </w:p>
    <w:p w:rsidR="00A77B3E" w:rsidRDefault="007C743B">
      <w:pPr>
        <w:keepNext/>
        <w:spacing w:before="280" w:after="280"/>
        <w:ind w:left="340" w:hanging="227"/>
        <w:jc w:val="center"/>
        <w:rPr>
          <w:color w:val="000000"/>
          <w:u w:color="000000"/>
        </w:rPr>
      </w:pPr>
      <w:r>
        <w:rPr>
          <w:b/>
        </w:rPr>
        <w:t>Rozdział 2.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Zwiększenie dostępności pomocy terapeutycznej i rehabilitacyjnej dla osób uzależnionych i osób zagrożonych uzależnieniem od alkoholu i narkotyków i nikotyny.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Zwiększenie dostępności pomocy terapeutycznej i rehabilitacyjnej</w:t>
      </w:r>
      <w:r>
        <w:rPr>
          <w:color w:val="000000"/>
          <w:u w:color="000000"/>
        </w:rPr>
        <w:t xml:space="preserve"> dla osób uzależnionych od alkoholu i narkotyków odbywa się poprzez: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5841"/>
        <w:gridCol w:w="3929"/>
      </w:tblGrid>
      <w:tr w:rsidR="00E77EE6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sz w:val="24"/>
                <w:u w:color="000000"/>
              </w:rPr>
              <w:t>lp</w:t>
            </w:r>
            <w:proofErr w:type="spellEnd"/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Metody realizacji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Wskaźniki</w:t>
            </w:r>
          </w:p>
        </w:tc>
      </w:tr>
      <w:tr w:rsidR="00E77EE6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przekazywanie informacji na temat placówek, grup terapeutycznych publicznych ośrodków zamkniętych osobom uzależnionym i ich rodziną,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ilość rozmów </w:t>
            </w:r>
            <w:r>
              <w:rPr>
                <w:color w:val="000000"/>
                <w:sz w:val="24"/>
                <w:u w:color="000000"/>
              </w:rPr>
              <w:t>przeprowadzonych z osobami objętymi postępowaniem komisji i osobami zgłoszonymi</w:t>
            </w:r>
          </w:p>
        </w:tc>
      </w:tr>
      <w:tr w:rsidR="00E77EE6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2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przekazywanie informacji na temat ruchów samopomocowych, o mitingach Wspólnoty Anonimowych Alkoholików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rozmów przeprowadzonych z osobami objętymi postępowaniem komisji</w:t>
            </w:r>
            <w:r>
              <w:rPr>
                <w:color w:val="000000"/>
                <w:sz w:val="24"/>
                <w:u w:color="000000"/>
              </w:rPr>
              <w:t xml:space="preserve"> i osobami zgłaszającymi</w:t>
            </w:r>
          </w:p>
        </w:tc>
      </w:tr>
      <w:tr w:rsidR="00E77EE6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finansowanie konsultacji lekarskich psychologa i psychiatry /opinie dla potrzeb sądowych/ osób objętych postępowaniem Gminnej Komisji Rozwiązywania Problemów Alkoholowych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osób skierowanych na badanie przez biegłych,</w:t>
            </w:r>
          </w:p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</w:t>
            </w:r>
            <w:r>
              <w:rPr>
                <w:color w:val="000000"/>
                <w:sz w:val="24"/>
                <w:u w:color="000000"/>
              </w:rPr>
              <w:t xml:space="preserve"> wydanych opinii</w:t>
            </w:r>
          </w:p>
        </w:tc>
      </w:tr>
      <w:tr w:rsidR="00E77EE6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składanie wniosków do sądu o wszczęcie postępowania w sprawie obowiązku poddania się leczeniu w zakładzie odwykowym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złożonych wniosków do sądu</w:t>
            </w:r>
          </w:p>
        </w:tc>
      </w:tr>
    </w:tbl>
    <w:p w:rsidR="00A77B3E" w:rsidRDefault="007C743B">
      <w:pPr>
        <w:keepNext/>
        <w:spacing w:before="280" w:after="280"/>
        <w:jc w:val="center"/>
        <w:rPr>
          <w:color w:val="000000"/>
          <w:u w:color="000000"/>
        </w:rPr>
      </w:pPr>
      <w:r>
        <w:rPr>
          <w:b/>
        </w:rPr>
        <w:t>Rozdział 3.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Udzielanie rodzinom, w których występują problemy alkoholowe i </w:t>
      </w:r>
      <w:r>
        <w:rPr>
          <w:b/>
          <w:color w:val="000000"/>
          <w:u w:color="000000"/>
        </w:rPr>
        <w:t>problemy narkomanii oraz uzależnień od nikotyny pomocy psychospołecznej i prawnej, a w szczególności ochrony przed przemocą w rodzinie.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Udzielanie rodzinom, w których występują problemy alkoholowe i uzależnień od środków psychoaktywnych pomocy psychos</w:t>
      </w:r>
      <w:r>
        <w:rPr>
          <w:color w:val="000000"/>
          <w:u w:color="000000"/>
        </w:rPr>
        <w:t>połecznej i prawnej, a w szczególności ochrony przed przemocą w rodzinie odbywa się poprzez: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6827"/>
        <w:gridCol w:w="2972"/>
      </w:tblGrid>
      <w:tr w:rsidR="00E77EE6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4"/>
                <w:u w:color="000000"/>
              </w:rPr>
              <w:t>lp</w:t>
            </w:r>
            <w:proofErr w:type="spellEnd"/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Metody realizacji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Wskaźniki</w:t>
            </w:r>
          </w:p>
        </w:tc>
      </w:tr>
      <w:tr w:rsidR="00E77EE6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kontynuowanie współpracy z Punktem konsultacyjnym, Poradnią Odwykową oraz zapobieganie i </w:t>
            </w:r>
            <w:r>
              <w:rPr>
                <w:color w:val="000000"/>
                <w:sz w:val="24"/>
                <w:u w:color="000000"/>
              </w:rPr>
              <w:t xml:space="preserve"> zwalczanie uzależnień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osób, które podjęły terapię</w:t>
            </w:r>
          </w:p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osób, które terapie ukończyły</w:t>
            </w:r>
          </w:p>
        </w:tc>
      </w:tr>
      <w:tr w:rsidR="00E77EE6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prowadzenie edukacji publicznej poprzez zakup ulotek, broszur i poradników, poprzez warsztaty, szkolenia i wyjazdy.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sztuk ulotek,</w:t>
            </w:r>
          </w:p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egzemplarzy pras</w:t>
            </w:r>
            <w:r>
              <w:rPr>
                <w:color w:val="000000"/>
                <w:sz w:val="24"/>
                <w:u w:color="000000"/>
              </w:rPr>
              <w:t>owych, ilość szkoleń, warsztatów</w:t>
            </w:r>
          </w:p>
        </w:tc>
      </w:tr>
      <w:tr w:rsidR="00E77EE6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zorganizowanie wypoczynku letniego z programem profilaktycznym/socjoterapeutycznym dla dzieci ze środowisk zagrożonych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ilość dzieci uczestniczących </w:t>
            </w:r>
          </w:p>
        </w:tc>
      </w:tr>
      <w:tr w:rsidR="00E77EE6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współpraca z Zespołem Interdyscyplinarnym ds. Przeciwdziałania Prze</w:t>
            </w:r>
            <w:r>
              <w:rPr>
                <w:color w:val="000000"/>
                <w:sz w:val="24"/>
                <w:u w:color="000000"/>
              </w:rPr>
              <w:t>mocy w  Rodzinie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liczba wniosków złożonych do GKRPA przez zespół liczba grup roboczych w pracy których uczestniczył pełnomocnik</w:t>
            </w:r>
          </w:p>
        </w:tc>
      </w:tr>
      <w:tr w:rsidR="00E77EE6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współpraca z Policją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wniosków złożonych do GKRPA przez policę</w:t>
            </w:r>
          </w:p>
        </w:tc>
      </w:tr>
      <w:tr w:rsidR="00E77EE6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podnoszenie kompetencji członków Gminnej </w:t>
            </w:r>
            <w:r>
              <w:rPr>
                <w:color w:val="000000"/>
                <w:sz w:val="24"/>
                <w:u w:color="000000"/>
              </w:rPr>
              <w:t>Komisji Rozwiązywania Problemów Alkoholowych, nauczycieli, pracowników świetlic, radnych, sołtysów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szkoleń, kursów ,spotkań</w:t>
            </w:r>
          </w:p>
        </w:tc>
      </w:tr>
      <w:tr w:rsidR="00E77EE6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współpraca z pedagogami i psychologami szkolnymi oraz nauczycielami, dyrektorami szkół w zakresie zapotrzebowania na działa</w:t>
            </w:r>
            <w:r>
              <w:rPr>
                <w:color w:val="000000"/>
                <w:sz w:val="24"/>
                <w:u w:color="000000"/>
              </w:rPr>
              <w:t>nia profilaktyczne w szkołach .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ilość spotkań, </w:t>
            </w:r>
            <w:r>
              <w:rPr>
                <w:color w:val="000000"/>
                <w:sz w:val="24"/>
                <w:u w:color="000000"/>
              </w:rPr>
              <w:br/>
              <w:t>ilość wniosków w tym rozpatrzonych pozytywnie</w:t>
            </w:r>
          </w:p>
        </w:tc>
      </w:tr>
    </w:tbl>
    <w:p w:rsidR="00A77B3E" w:rsidRDefault="007C743B">
      <w:pPr>
        <w:keepNext/>
        <w:spacing w:before="280" w:after="280"/>
        <w:jc w:val="center"/>
        <w:rPr>
          <w:color w:val="000000"/>
          <w:u w:color="000000"/>
        </w:rPr>
      </w:pPr>
      <w:r>
        <w:rPr>
          <w:b/>
        </w:rPr>
        <w:t>Rozdział 4.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Prowadzenie profilaktycznej działalności informacyjnej i edukacyjnej w zakresie rozwiązywania problemów alkoholowych i przeciwdziałania narkomanii i </w:t>
      </w:r>
      <w:r>
        <w:rPr>
          <w:b/>
          <w:color w:val="000000"/>
          <w:u w:color="000000"/>
        </w:rPr>
        <w:t>uzależnień od nikotyny w szczególności dla dzieci i młodzieży, w tym pozalekcyjnych zajęć sportowych, a także działań na rzecz dożywiana dzieci uczestniczących w pozalekcyjnych programach opiekuńczo-wychowawczych i socjoterapeutycznych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Prowadzenie profilaktycznej działalności informacyjnej i edukacyjnej w zakresie rozwiązywania problemów alkoholowych i przeciwdziałania narkomanii oraz uzależnienia od nikotyny, w szczególności dla dzieci i młodzieży, w tym pozalekcyjnych zajęć sportowych,</w:t>
      </w:r>
      <w:r>
        <w:rPr>
          <w:color w:val="000000"/>
          <w:u w:color="000000"/>
        </w:rPr>
        <w:t xml:space="preserve"> a także działań na rzecz dożywiana dzieci uczestniczących w pozalekcyjnych programach opiekuńczo-wychowawczych i socjoterapeutycznych odbywa się poprzez: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665"/>
        <w:gridCol w:w="3973"/>
      </w:tblGrid>
      <w:tr w:rsidR="00E77EE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Lp.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Metody realizacji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Wskaźniki</w:t>
            </w:r>
          </w:p>
        </w:tc>
      </w:tr>
      <w:tr w:rsidR="00E77EE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organizowanie i finansowanie na terenie szkół i innych placówek pr</w:t>
            </w:r>
            <w:r>
              <w:rPr>
                <w:color w:val="000000"/>
                <w:sz w:val="24"/>
                <w:u w:color="000000"/>
              </w:rPr>
              <w:t>ogramów oraz przedstawień profilaktycznych dotyczących problematyki uzależnień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warsztatów, programów, spektakli ilość uczniów objętych działaniami</w:t>
            </w:r>
          </w:p>
        </w:tc>
      </w:tr>
      <w:tr w:rsidR="00E77EE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podnoszenie kompetencji przedstawicieli instytucji działających w zakresie profilaktyki i rozwiązywa</w:t>
            </w:r>
            <w:r>
              <w:rPr>
                <w:color w:val="000000"/>
                <w:sz w:val="24"/>
                <w:u w:color="000000"/>
              </w:rPr>
              <w:t>nia problemów wynikających z używania alkoholu i substancji psychoaktywnych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sfinansowanych/dofinansowanych szkoleń, kursów</w:t>
            </w:r>
          </w:p>
        </w:tc>
      </w:tr>
      <w:tr w:rsidR="00E77EE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udział w lokalnych i ogólnopolskich kampaniach o charakterze profilaktycznym adresowanych do różnych grup wiekowych,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k</w:t>
            </w:r>
            <w:r>
              <w:rPr>
                <w:color w:val="000000"/>
                <w:sz w:val="24"/>
                <w:u w:color="000000"/>
              </w:rPr>
              <w:t>ampanii</w:t>
            </w:r>
          </w:p>
        </w:tc>
      </w:tr>
      <w:tr w:rsidR="00E77EE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zakup i rozprowadzanie materiałów </w:t>
            </w:r>
            <w:proofErr w:type="spellStart"/>
            <w:r>
              <w:rPr>
                <w:color w:val="000000"/>
                <w:sz w:val="24"/>
                <w:u w:color="000000"/>
              </w:rPr>
              <w:t>informacyjno</w:t>
            </w:r>
            <w:proofErr w:type="spellEnd"/>
            <w:r>
              <w:rPr>
                <w:color w:val="000000"/>
                <w:sz w:val="24"/>
                <w:u w:color="000000"/>
              </w:rPr>
              <w:t xml:space="preserve"> – edukacyjnych (książki, kasety, płyty DVD, broszury, ulotki, prenumerata czasopism, itp.),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materiałów</w:t>
            </w:r>
          </w:p>
        </w:tc>
      </w:tr>
      <w:tr w:rsidR="00E77EE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upowszechnianie wiedzy na temat szkód wynikających z picia alkoholu palenia </w:t>
            </w:r>
            <w:r>
              <w:rPr>
                <w:color w:val="000000"/>
                <w:sz w:val="24"/>
                <w:u w:color="000000"/>
              </w:rPr>
              <w:t>tytoniu w ciąży, zwłaszcza pod kątem wpływu alkoholu na rozwijający się płód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materiałów</w:t>
            </w:r>
          </w:p>
        </w:tc>
      </w:tr>
      <w:tr w:rsidR="00E77EE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prowadzenie w miarę potrzeb i środków finansowych pozalekcyjnych zajęć sportowych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zajęć</w:t>
            </w:r>
          </w:p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dzieci uczestniczących</w:t>
            </w:r>
          </w:p>
        </w:tc>
      </w:tr>
      <w:tr w:rsidR="00E77EE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organizowanie i </w:t>
            </w:r>
            <w:r>
              <w:rPr>
                <w:color w:val="000000"/>
                <w:sz w:val="24"/>
                <w:u w:color="000000"/>
              </w:rPr>
              <w:t>wspieranie lokalnych imprez profilaktycznych, przeglądów, wydarzeń o charakterze prozdrowotnym, rekreacyjno-sportowym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zajęć/ wydarzeń</w:t>
            </w:r>
          </w:p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osób uczestniczących</w:t>
            </w:r>
          </w:p>
        </w:tc>
      </w:tr>
    </w:tbl>
    <w:p w:rsidR="00A77B3E" w:rsidRDefault="007C743B">
      <w:pPr>
        <w:keepNext/>
        <w:spacing w:before="280" w:after="280"/>
        <w:jc w:val="center"/>
        <w:rPr>
          <w:color w:val="000000"/>
          <w:u w:color="000000"/>
        </w:rPr>
      </w:pPr>
      <w:r>
        <w:rPr>
          <w:b/>
        </w:rPr>
        <w:t>Rozdział 5.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Wspomaganie działalności instytucji, stowarzyszeń i osób </w:t>
      </w:r>
      <w:r>
        <w:rPr>
          <w:b/>
          <w:color w:val="000000"/>
          <w:u w:color="000000"/>
        </w:rPr>
        <w:t>fizycznych, służącej rozwiązywaniu problemów alkoholowych i narkomanii oraz uzależnień od nikotyny, a także ochronie przed przemocą w rodzinie.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1</w:t>
      </w:r>
      <w:r>
        <w:rPr>
          <w:color w:val="000000"/>
          <w:u w:color="000000"/>
        </w:rPr>
        <w:t xml:space="preserve"> Wspomaganie działalności instytucji, stowarzyszeń i osób fizycznych, służącej rozwiązywaniu problemów alk</w:t>
      </w:r>
      <w:r>
        <w:rPr>
          <w:color w:val="000000"/>
          <w:u w:color="000000"/>
        </w:rPr>
        <w:t>oholowych i narkomanii obejmuje: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7533"/>
        <w:gridCol w:w="2266"/>
      </w:tblGrid>
      <w:tr w:rsidR="00E77EE6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4"/>
                <w:u w:color="000000"/>
              </w:rPr>
              <w:t>lp</w:t>
            </w:r>
            <w:proofErr w:type="spellEnd"/>
          </w:p>
        </w:tc>
        <w:tc>
          <w:tcPr>
            <w:tcW w:w="7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Metody realizacji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Wskaźniki</w:t>
            </w:r>
          </w:p>
        </w:tc>
      </w:tr>
      <w:tr w:rsidR="00E77EE6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7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zabezpieczenie w programie środków finansowych na działania w zakresie przeciwdziałania uzależnieniom i patologiom społecznym, prowadzenie grup wsparcia dla osób uzależnionych i </w:t>
            </w:r>
            <w:r>
              <w:rPr>
                <w:color w:val="000000"/>
                <w:sz w:val="24"/>
                <w:u w:color="000000"/>
              </w:rPr>
              <w:t>współuzależnionych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podpisanie umów na wsparcie realizacji działań</w:t>
            </w:r>
          </w:p>
        </w:tc>
      </w:tr>
      <w:tr w:rsidR="00E77EE6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7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prenumeratę czasopism specjalistycznych, branżowych i umożliwienie korzystania z nich instytucjom i stowarzyszeniom współpracującym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tytułów</w:t>
            </w:r>
          </w:p>
        </w:tc>
      </w:tr>
      <w:tr w:rsidR="00E77EE6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7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wspieranie działań i działalności stowarzyszeń, i instytucji zakresie przeciwdziałania uzależnieniom i patologiom społecznym przemocy w rodzinie między innymi poprzez zabezpieczenie w programie środków finansowych.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podpisanie umów na wsparcie realizacji d</w:t>
            </w:r>
            <w:r>
              <w:rPr>
                <w:color w:val="000000"/>
                <w:sz w:val="24"/>
                <w:u w:color="000000"/>
              </w:rPr>
              <w:t>ziałań</w:t>
            </w:r>
          </w:p>
        </w:tc>
      </w:tr>
    </w:tbl>
    <w:p w:rsidR="00A77B3E" w:rsidRDefault="007C7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Wsparcie finansowe zostanie przekazane w trybie konkursu ofert na podstawie ustawy z dnia 3 grudnia 2015 roku o zdrowiu publicznym (</w:t>
      </w:r>
      <w:proofErr w:type="spellStart"/>
      <w:r>
        <w:rPr>
          <w:color w:val="000000"/>
          <w:u w:color="000000"/>
        </w:rPr>
        <w:t>t.j.Dz.U</w:t>
      </w:r>
      <w:proofErr w:type="spellEnd"/>
      <w:r>
        <w:rPr>
          <w:color w:val="000000"/>
          <w:u w:color="000000"/>
        </w:rPr>
        <w:t>. z 2018 r. poz.1492, ze zm.),która określa sposób powierzania realizacji zadań z zakresu zdrowia publicz</w:t>
      </w:r>
      <w:r>
        <w:rPr>
          <w:color w:val="000000"/>
          <w:u w:color="000000"/>
        </w:rPr>
        <w:t>nego.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realizacji zadań z zakresu zdrowia publicznego mogą uczestniczyć także podmioty, których cele statutowe lub przedmiot działalności dotyczą spraw objętych zadaniami określonymi w art. 2 ustawy o zdrowiu publicznym, w tym organizacje </w:t>
      </w:r>
      <w:r>
        <w:rPr>
          <w:color w:val="000000"/>
          <w:u w:color="000000"/>
        </w:rPr>
        <w:t>pozarządowe i podmioty, o których mowa w art. 3 ust. 2 i 3 Ustawy z dnia 24 kwietnia 2003 roku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2018 r. poz.450).</w:t>
      </w:r>
    </w:p>
    <w:p w:rsidR="00A77B3E" w:rsidRDefault="007C743B">
      <w:pPr>
        <w:keepNext/>
        <w:spacing w:before="280" w:after="280"/>
        <w:ind w:firstLine="227"/>
        <w:jc w:val="center"/>
        <w:rPr>
          <w:color w:val="000000"/>
          <w:u w:color="000000"/>
        </w:rPr>
      </w:pPr>
      <w:r>
        <w:rPr>
          <w:b/>
        </w:rPr>
        <w:t>Rozdział 6.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Podejmowanie interwencji w związku z naruszaniem przepisów okreś</w:t>
      </w:r>
      <w:r>
        <w:rPr>
          <w:b/>
          <w:color w:val="000000"/>
          <w:u w:color="000000"/>
        </w:rPr>
        <w:t>lonych w art. 13 </w:t>
      </w:r>
      <w:r>
        <w:rPr>
          <w:b/>
          <w:color w:val="000000"/>
          <w:u w:color="000000"/>
          <w:vertAlign w:val="superscript"/>
        </w:rPr>
        <w:t xml:space="preserve">1 </w:t>
      </w:r>
      <w:r>
        <w:rPr>
          <w:b/>
          <w:color w:val="000000"/>
          <w:u w:color="000000"/>
        </w:rPr>
        <w:t>i 15 ustawy o wychowaniu w trzeźwości i przeciwdziałaniu alkoholizmowi oraz występowanie przed sądem w roli oskarżyciela publicznego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Podejmowanie interwencji w związku z naruszaniem przepisów określonych w art. 13 </w:t>
      </w: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i 15 </w:t>
      </w:r>
      <w:r>
        <w:rPr>
          <w:color w:val="000000"/>
          <w:u w:color="000000"/>
        </w:rPr>
        <w:t>ustawy o wychowaniu w trzeźwości i przeciwdziałaniu alkoholizmowi oraz występowanie przed sądem w roli oskarżyciela publicznego obejmuje</w:t>
      </w:r>
      <w:r>
        <w:rPr>
          <w:b/>
          <w:color w:val="000000"/>
          <w:u w:color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930"/>
        <w:gridCol w:w="3561"/>
      </w:tblGrid>
      <w:tr w:rsidR="00E77EE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Metody realizacji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Wskaźniki</w:t>
            </w:r>
          </w:p>
        </w:tc>
      </w:tr>
      <w:tr w:rsidR="00E77EE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podejmowanie działań profilaktycznych skierowanych do sprzedawców napojów alkoholowy</w:t>
            </w:r>
            <w:r>
              <w:rPr>
                <w:color w:val="000000"/>
                <w:sz w:val="24"/>
                <w:u w:color="000000"/>
              </w:rPr>
              <w:t>ch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ilość materiałów, </w:t>
            </w:r>
          </w:p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ilość szkoleń </w:t>
            </w:r>
          </w:p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liczba sprzedawców objętych działaniami</w:t>
            </w:r>
          </w:p>
        </w:tc>
      </w:tr>
      <w:tr w:rsidR="00E77EE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prowadzenie kontroli punktów sprzedaży i podawania napojów alkoholowych w celu wykrywania naruszeń ustawy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kontroli</w:t>
            </w:r>
          </w:p>
        </w:tc>
      </w:tr>
      <w:tr w:rsidR="00E77EE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opiniowanie wniosków przedsiębiorców </w:t>
            </w:r>
            <w:r>
              <w:rPr>
                <w:color w:val="000000"/>
                <w:sz w:val="24"/>
                <w:u w:color="000000"/>
              </w:rPr>
              <w:t>ubiegających się o zezwolenie na sprzedaż napojów alkoholowych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wniosków</w:t>
            </w:r>
          </w:p>
        </w:tc>
      </w:tr>
      <w:tr w:rsidR="00E77EE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występowanie przed sądem w roli oskarżyciela posiłkowego, w przypadku zaistnienia takiej konieczności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spraw w sądzie</w:t>
            </w:r>
          </w:p>
        </w:tc>
      </w:tr>
    </w:tbl>
    <w:p w:rsidR="00A77B3E" w:rsidRDefault="007C743B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Wspieranie zatrudnienia </w:t>
      </w:r>
      <w:r>
        <w:rPr>
          <w:b/>
          <w:color w:val="000000"/>
          <w:u w:color="000000"/>
        </w:rPr>
        <w:t>socjalnego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W działającym na terenie gminy Kłomnice Centrum Integracji Społecznej istnieje możliwość dofinansowania funkcjonowania CIS proporcjonalnie do liczby osób uzależnionych od alkoholu, biorących udział w oferowanych przez Centrum </w:t>
      </w:r>
      <w:r>
        <w:rPr>
          <w:color w:val="000000"/>
          <w:u w:color="000000"/>
        </w:rPr>
        <w:t>zajęciach reintegracji zawodowej i społecznej W roku 2018 w Centrum Integracji Społecznej w zajęciach uczestniczyło 52 uczestników w tym 24 mężczyzn i 28 kobiet z czego19 osób w tym 2 kobiety to osoby z  problemem z uzależnieniem.</w:t>
      </w:r>
    </w:p>
    <w:p w:rsidR="00A77B3E" w:rsidRDefault="007C743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Współpraca z </w:t>
      </w:r>
      <w:r>
        <w:rPr>
          <w:b/>
          <w:color w:val="000000"/>
          <w:u w:color="000000"/>
        </w:rPr>
        <w:t>Gminnym Ośrodkiem Pomocy Społecznej.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Pomoc społeczna osobom uzależnionym i rodzinom osób uzależnionych dotkniętych ubóstwem i wykluczeniem społecznym, i integrowanie ze środowiskiem lokalnym tych osób z wykorzystaniem pracy socjalnej i kontraktu socja</w:t>
      </w:r>
      <w:r>
        <w:rPr>
          <w:color w:val="000000"/>
          <w:u w:color="000000"/>
        </w:rPr>
        <w:t>lnego.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6136"/>
        <w:gridCol w:w="3561"/>
      </w:tblGrid>
      <w:tr w:rsidR="00E77EE6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</w:t>
            </w:r>
          </w:p>
        </w:tc>
        <w:tc>
          <w:tcPr>
            <w:tcW w:w="6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Metody realizacji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Wskaźniki</w:t>
            </w:r>
          </w:p>
        </w:tc>
      </w:tr>
      <w:tr w:rsidR="00E77EE6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6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pomoc w formie rzeczowej osobom uzależnionym i członkom ich rodzin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ilość rodzin objętych pomocą </w:t>
            </w:r>
          </w:p>
        </w:tc>
      </w:tr>
      <w:tr w:rsidR="00E77EE6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6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 razie potrzeby zapewnienie noclegowni w okresie jesienno-zimowym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C743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ilość osób skierowanych do noclegowni</w:t>
            </w:r>
          </w:p>
        </w:tc>
      </w:tr>
    </w:tbl>
    <w:p w:rsidR="00A77B3E" w:rsidRDefault="007C743B">
      <w:pPr>
        <w:keepNext/>
        <w:spacing w:before="280" w:after="280"/>
        <w:jc w:val="center"/>
        <w:rPr>
          <w:color w:val="000000"/>
          <w:u w:color="000000"/>
        </w:rPr>
      </w:pPr>
      <w:r>
        <w:rPr>
          <w:b/>
        </w:rPr>
        <w:t>Rozdział 9.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Sposoby realizacji Gminnego Programu.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Realizacja niniejszego Programu nastąpi poprzez: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zlecenie realizacji zadań wybranym podmiotom,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nadzór nad realizacją zleconych zadań,</w:t>
      </w:r>
    </w:p>
    <w:p w:rsidR="00A77B3E" w:rsidRDefault="007C743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tworzenie bazy merytorycznej, </w:t>
      </w:r>
      <w:r>
        <w:rPr>
          <w:color w:val="000000"/>
          <w:u w:color="000000"/>
        </w:rPr>
        <w:t>organizacyjnej i materialnej niezbędnej do realizacji programu.</w:t>
      </w:r>
    </w:p>
    <w:p w:rsidR="00A77B3E" w:rsidRDefault="007C7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Koordynację działań związanych z realizacją zadań własnych gminy w zakresie profilaktyki i rozwiązywania problemów nadużywania, alkoholu, narkotyków i nikotyny zawartych w niniejszym progra</w:t>
      </w:r>
      <w:r>
        <w:rPr>
          <w:color w:val="000000"/>
          <w:u w:color="000000"/>
        </w:rPr>
        <w:t>mie prowadzi Pełnomocnik Wójta ds. Profilaktyki i Rozwiązywania Problemów Alkoholowych oraz Przeciwdziałania Narkomanii.</w:t>
      </w:r>
    </w:p>
    <w:p w:rsidR="00A77B3E" w:rsidRDefault="007C743B">
      <w:pPr>
        <w:keepNext/>
        <w:keepLines/>
        <w:spacing w:before="280" w:after="280"/>
        <w:ind w:firstLine="340"/>
        <w:jc w:val="center"/>
        <w:rPr>
          <w:color w:val="000000"/>
          <w:u w:color="000000"/>
        </w:rPr>
      </w:pPr>
      <w:r>
        <w:rPr>
          <w:b/>
        </w:rPr>
        <w:t>Rozdział 10.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Zasady wynagradzania członków Gminnej Komisji Rozwiązywania </w:t>
      </w:r>
      <w:bookmarkStart w:id="0" w:name="_GoBack"/>
      <w:bookmarkEnd w:id="0"/>
      <w:r>
        <w:rPr>
          <w:b/>
          <w:color w:val="000000"/>
          <w:u w:color="000000"/>
        </w:rPr>
        <w:t>Problemów Alkoholowych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Wydatki na wynagrodzenia i szkolen</w:t>
      </w:r>
      <w:r>
        <w:rPr>
          <w:color w:val="000000"/>
          <w:u w:color="000000"/>
        </w:rPr>
        <w:t>ia członków komisji realizowane są ze środków budżetu gminy przeznaczonych na realizację zadań własnych wynikających z ustawy o wychowaniu w trzeźwości i przeciwdziałaniu alkoholizmowi i narkomanii określonych w niniejszym Programie.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rPr>
          <w:color w:val="000000"/>
          <w:u w:color="000000"/>
        </w:rPr>
        <w:t>Wynagrodzenie dl</w:t>
      </w:r>
      <w:r>
        <w:rPr>
          <w:color w:val="000000"/>
          <w:u w:color="000000"/>
        </w:rPr>
        <w:t>a członków Gminnej Komisji Rozwiązywania Problemów Alkoholowych ustala się w wysokości 85 zł netto za udział w  każdym posiedzeniu tej komisji.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Za udział w przeprowadzeniu kontroli opisanych w rozdziale VI Członkom Gminnej Komisji Rozwiązywania Probl</w:t>
      </w:r>
      <w:r>
        <w:rPr>
          <w:color w:val="000000"/>
          <w:u w:color="000000"/>
        </w:rPr>
        <w:t>emów Alkoholowych przysługuje wynagrodzenie w wysokości 85 zł netto.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Za udział w  pracach zespołu do spraw profilaktyki szkolnej i rodzinnej przysługuje wynagrodzenie w wysokości 85 zł netto.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Wynagrodzenie dla członków Gminnej Komisji Rozwiązyw</w:t>
      </w:r>
      <w:r>
        <w:rPr>
          <w:color w:val="000000"/>
          <w:u w:color="000000"/>
        </w:rPr>
        <w:t>ania Problemów Alkoholowych wymienione w </w:t>
      </w:r>
      <w:r>
        <w:rPr>
          <w:b/>
          <w:color w:val="000000"/>
          <w:u w:color="000000"/>
        </w:rPr>
        <w:t>§ 11,12 i 13</w:t>
      </w:r>
      <w:r>
        <w:rPr>
          <w:color w:val="000000"/>
          <w:u w:color="000000"/>
        </w:rPr>
        <w:t xml:space="preserve"> będzie wypłacane miesięcznie.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 xml:space="preserve">W miarę potrzeb prowadzone są dyżury, na które wzywane są osoby, co do których toczy się postępowanie komisji. </w:t>
      </w:r>
    </w:p>
    <w:p w:rsidR="00A77B3E" w:rsidRDefault="007C743B">
      <w:pPr>
        <w:keepNext/>
        <w:keepLines/>
        <w:spacing w:before="280" w:after="280"/>
        <w:jc w:val="center"/>
        <w:rPr>
          <w:color w:val="000000"/>
          <w:u w:color="000000"/>
        </w:rPr>
      </w:pPr>
      <w:r>
        <w:rPr>
          <w:b/>
        </w:rPr>
        <w:t>Rozdział 11.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Źródła i zasady finansowania Gminnego Pro</w:t>
      </w:r>
      <w:r>
        <w:rPr>
          <w:b/>
          <w:color w:val="000000"/>
          <w:u w:color="000000"/>
        </w:rPr>
        <w:t>gramu Profilaktyki i  Rozwiązywania Problemów Alkoholowych oraz Przeciwdziałania Narkomanii.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Realizacja zadań w ramach Gminnego Programu profilaktyki i Rozwiązywania problemów alkoholowych oraz przeciwdziałania narkomanii dla Gminy Kłomnice finans</w:t>
      </w:r>
      <w:r>
        <w:rPr>
          <w:color w:val="000000"/>
          <w:u w:color="000000"/>
        </w:rPr>
        <w:t xml:space="preserve">owana będzie ze środków własnych Gminy oraz dodatkowych środków pobieranych z  opłat za korzystanie z zezwoleń na sprzedaż napojów alkoholowych. </w:t>
      </w:r>
    </w:p>
    <w:p w:rsidR="00A77B3E" w:rsidRDefault="007C7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Powyższe środki gromadzone są w budżecie Gminy </w:t>
      </w:r>
      <w:r>
        <w:rPr>
          <w:b/>
          <w:color w:val="000000"/>
          <w:u w:color="000000"/>
        </w:rPr>
        <w:t>w dziale 851 - ochrona zdrowia:</w:t>
      </w:r>
    </w:p>
    <w:p w:rsidR="00A77B3E" w:rsidRDefault="007C743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dział 851 Rozdział </w:t>
      </w:r>
      <w:r>
        <w:rPr>
          <w:color w:val="000000"/>
          <w:u w:color="000000"/>
        </w:rPr>
        <w:t xml:space="preserve">85154 Zapobieganie alkoholizmowi – </w:t>
      </w:r>
      <w:r>
        <w:rPr>
          <w:b/>
          <w:color w:val="000000"/>
          <w:u w:color="000000"/>
        </w:rPr>
        <w:t>239 900,00 zł</w:t>
      </w:r>
    </w:p>
    <w:p w:rsidR="00A77B3E" w:rsidRDefault="007C743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dział 851 Rozdział 85153 Zapobieganie narkomanii- </w:t>
      </w:r>
      <w:r>
        <w:rPr>
          <w:b/>
          <w:color w:val="000000"/>
          <w:u w:color="000000"/>
        </w:rPr>
        <w:t>30 000,00 zł.</w:t>
      </w:r>
    </w:p>
    <w:p w:rsidR="00A77B3E" w:rsidRDefault="007C743B">
      <w:pPr>
        <w:keepNext/>
        <w:spacing w:before="280" w:after="280"/>
        <w:ind w:firstLine="227"/>
        <w:jc w:val="center"/>
        <w:rPr>
          <w:color w:val="000000"/>
          <w:u w:color="000000"/>
        </w:rPr>
      </w:pPr>
      <w:r>
        <w:rPr>
          <w:b/>
        </w:rPr>
        <w:t>Rozdział 12.</w:t>
      </w:r>
    </w:p>
    <w:p w:rsidR="00A77B3E" w:rsidRDefault="007C743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Przewidywane efekty realizacji Programu</w:t>
      </w:r>
    </w:p>
    <w:p w:rsidR="00A77B3E" w:rsidRDefault="007C743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Podniesienie świadomości mieszkańców Gminy Kłomnice wobec skutków </w:t>
      </w:r>
      <w:r>
        <w:rPr>
          <w:color w:val="000000"/>
          <w:u w:color="000000"/>
        </w:rPr>
        <w:t>nadużywania napoi alkoholowych.</w:t>
      </w:r>
    </w:p>
    <w:p w:rsidR="00A77B3E" w:rsidRDefault="007C7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Zwiększenie zaangażowania lokalnej społeczności w działania związane z ograniczeniem spożycia napojów alkoholowych oraz redukcję dostępności i zapotrzebowania na substancje narkotyczne.</w:t>
      </w:r>
    </w:p>
    <w:p w:rsidR="00A77B3E" w:rsidRDefault="007C7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Udzielenie profesjonalnej pomocy</w:t>
      </w:r>
      <w:r>
        <w:rPr>
          <w:color w:val="000000"/>
          <w:u w:color="000000"/>
        </w:rPr>
        <w:t xml:space="preserve"> osobom uzależnionym i ich rodzinom.</w:t>
      </w:r>
    </w:p>
    <w:p w:rsidR="00A77B3E" w:rsidRDefault="007C743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Zmniejszenie skali dysfunkcji występujących w rodzinach poprzez modyfikowanie stylu życia, wolnego od wszelkich używek szczególnie wśród dzieci i młodzieży.</w:t>
      </w:r>
    </w:p>
    <w:p w:rsidR="00A77B3E" w:rsidRDefault="007C743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przebiegu konsultacji.</w:t>
      </w:r>
    </w:p>
    <w:p w:rsidR="00A77B3E" w:rsidRDefault="007C743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Program był konsultowan</w:t>
      </w:r>
      <w:r>
        <w:rPr>
          <w:color w:val="000000"/>
          <w:u w:color="000000"/>
        </w:rPr>
        <w:t>y w okresie od 11 stycznia 2019r. do 25 stycznia 2019r. Uwagi można było składać na załączonym formularzu:</w:t>
      </w:r>
    </w:p>
    <w:p w:rsidR="00A77B3E" w:rsidRDefault="007C743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drogą elektroniczną</w:t>
      </w:r>
    </w:p>
    <w:p w:rsidR="00A77B3E" w:rsidRDefault="007C743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pocztą tradycyjną.</w:t>
      </w:r>
    </w:p>
    <w:p w:rsidR="00A77B3E" w:rsidRDefault="007C743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wyznaczonym terminie do urzędu nie wpłynęły uwagi dotyczące projektu programu.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C743B">
      <w:r>
        <w:separator/>
      </w:r>
    </w:p>
  </w:endnote>
  <w:endnote w:type="continuationSeparator" w:id="0">
    <w:p w:rsidR="00000000" w:rsidRDefault="007C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77EE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77EE6" w:rsidRDefault="007C743B">
          <w:pPr>
            <w:jc w:val="left"/>
            <w:rPr>
              <w:sz w:val="18"/>
            </w:rPr>
          </w:pPr>
          <w:r>
            <w:rPr>
              <w:sz w:val="18"/>
            </w:rPr>
            <w:t>Id: 8F3D60CB-628C-4063-B2BA-94B346322AFC.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77EE6" w:rsidRDefault="007C74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77EE6" w:rsidRDefault="00E77EE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77EE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77EE6" w:rsidRDefault="007C743B">
          <w:pPr>
            <w:jc w:val="left"/>
            <w:rPr>
              <w:sz w:val="18"/>
            </w:rPr>
          </w:pPr>
          <w:r>
            <w:rPr>
              <w:sz w:val="18"/>
            </w:rPr>
            <w:t>Id: 8F3D60CB-628C-4063-B2</w:t>
          </w:r>
          <w:r>
            <w:rPr>
              <w:sz w:val="18"/>
            </w:rPr>
            <w:t>BA-94B346322AFC.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77EE6" w:rsidRDefault="007C74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77EE6" w:rsidRDefault="00E77E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C743B">
      <w:r>
        <w:separator/>
      </w:r>
    </w:p>
  </w:footnote>
  <w:footnote w:type="continuationSeparator" w:id="0">
    <w:p w:rsidR="00000000" w:rsidRDefault="007C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EE6"/>
    <w:rsid w:val="007C743B"/>
    <w:rsid w:val="00E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5069F"/>
  <w15:docId w15:val="{49630FD3-632C-4655-88E6-5C9DECE8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4458</Words>
  <Characters>26752</Characters>
  <Application>Microsoft Office Word</Application>
  <DocSecurity>0</DocSecurity>
  <Lines>222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32/VI/2019 z dnia 27 lutego 2019 r.</vt:lpstr>
      <vt:lpstr/>
    </vt:vector>
  </TitlesOfParts>
  <Company>Rada Gminy Kłomnice</Company>
  <LinksUpToDate>false</LinksUpToDate>
  <CharactersWithSpaces>31148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32/VI/2019 z dnia 27 lutego 2019 r.</dc:title>
  <dc:subject>w sprawie przyjęcia Gminnego Programu Profilaktyki i^Rozwiązywania Problemów Alkoholowych oraz  Przeciwdziałania Narkomanii na 2019^r.</dc:subject>
  <dc:creator>ewilk</dc:creator>
  <cp:lastModifiedBy>Ewelina Wilk</cp:lastModifiedBy>
  <cp:revision>2</cp:revision>
  <dcterms:created xsi:type="dcterms:W3CDTF">2019-03-01T08:18:00Z</dcterms:created>
  <dcterms:modified xsi:type="dcterms:W3CDTF">2019-03-01T08:18:00Z</dcterms:modified>
  <cp:category>Akt prawny</cp:category>
</cp:coreProperties>
</file>