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9AE5" w14:textId="77777777" w:rsidR="008750DC" w:rsidRDefault="008750DC" w:rsidP="00F055A5">
      <w:pPr>
        <w:jc w:val="center"/>
        <w:rPr>
          <w:b/>
          <w:bCs/>
          <w:sz w:val="28"/>
          <w:szCs w:val="28"/>
        </w:rPr>
      </w:pPr>
    </w:p>
    <w:p w14:paraId="7726274B" w14:textId="77777777" w:rsidR="008750DC" w:rsidRDefault="008750DC" w:rsidP="00F05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(projekt)</w:t>
      </w:r>
    </w:p>
    <w:p w14:paraId="0DBE5BDD" w14:textId="77777777" w:rsidR="00226678" w:rsidRDefault="00226678" w:rsidP="00F05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……………………………..</w:t>
      </w:r>
    </w:p>
    <w:p w14:paraId="5AD6EB40" w14:textId="77777777" w:rsidR="008750DC" w:rsidRDefault="008750DC" w:rsidP="00F055A5">
      <w:pPr>
        <w:jc w:val="center"/>
        <w:rPr>
          <w:b/>
          <w:bCs/>
          <w:sz w:val="28"/>
          <w:szCs w:val="28"/>
        </w:rPr>
      </w:pPr>
    </w:p>
    <w:p w14:paraId="020BD869" w14:textId="77777777" w:rsidR="004E1E6A" w:rsidRPr="004E1E6A" w:rsidRDefault="004E1E6A" w:rsidP="004E1E6A">
      <w:pPr>
        <w:jc w:val="center"/>
        <w:rPr>
          <w:b/>
        </w:rPr>
      </w:pPr>
      <w:r w:rsidRPr="004E1E6A">
        <w:rPr>
          <w:b/>
        </w:rPr>
        <w:t>Na udzielenie kredytu długoterminowego  w wysokości 3 925 000,00 zł. na częściowe sfinansowanie planowanego na 2018 rok deficytu budżetu Gminy oraz na spłatę wcześniej zaciągniętych kredytów i pożyczek.</w:t>
      </w:r>
    </w:p>
    <w:p w14:paraId="1B79E5AD" w14:textId="77777777" w:rsidR="008750DC" w:rsidRDefault="008750DC" w:rsidP="00F055A5">
      <w:pPr>
        <w:jc w:val="both"/>
        <w:rPr>
          <w:b/>
          <w:bCs/>
          <w:sz w:val="28"/>
          <w:szCs w:val="28"/>
        </w:rPr>
      </w:pPr>
    </w:p>
    <w:p w14:paraId="2E6CD3CD" w14:textId="77777777" w:rsidR="008750DC" w:rsidRDefault="008750DC" w:rsidP="00F055A5">
      <w:pPr>
        <w:jc w:val="both"/>
      </w:pPr>
      <w:r>
        <w:t xml:space="preserve">zawarta w dniu </w:t>
      </w:r>
      <w:r>
        <w:rPr>
          <w:b/>
          <w:bCs/>
        </w:rPr>
        <w:t>………………….……..</w:t>
      </w:r>
      <w:r>
        <w:t xml:space="preserve"> pomiędzy Gminą Kłomnice, ul. Strażacka 20, </w:t>
      </w:r>
      <w:r>
        <w:br/>
        <w:t xml:space="preserve">42-270 Kłomnice, NIP: 9492138802; REGON 151397983, zwaną dalej </w:t>
      </w:r>
      <w:r>
        <w:rPr>
          <w:b/>
          <w:bCs/>
        </w:rPr>
        <w:t>Zamawiającym</w:t>
      </w:r>
      <w:r>
        <w:t>, reprezentowaną przez:</w:t>
      </w:r>
    </w:p>
    <w:p w14:paraId="20062190" w14:textId="77777777" w:rsidR="008750DC" w:rsidRDefault="008750DC" w:rsidP="00F055A5">
      <w:pPr>
        <w:jc w:val="both"/>
      </w:pPr>
    </w:p>
    <w:p w14:paraId="26424CBC" w14:textId="77777777" w:rsidR="008750DC" w:rsidRDefault="008750DC" w:rsidP="005A0AB7">
      <w:pPr>
        <w:jc w:val="both"/>
      </w:pPr>
      <w:r>
        <w:t>Wójta Gminy</w:t>
      </w:r>
      <w:r w:rsidR="004E1E6A">
        <w:t xml:space="preserve"> Kłomnice</w:t>
      </w:r>
      <w:r>
        <w:t xml:space="preserve"> – </w:t>
      </w:r>
      <w:r w:rsidR="004E1E6A">
        <w:t>P. Piotra Juszczyka</w:t>
      </w:r>
    </w:p>
    <w:p w14:paraId="58867D58" w14:textId="77777777" w:rsidR="008750DC" w:rsidRDefault="008750DC" w:rsidP="00F055A5">
      <w:pPr>
        <w:jc w:val="both"/>
      </w:pPr>
    </w:p>
    <w:p w14:paraId="3A8389E3" w14:textId="77777777" w:rsidR="008750DC" w:rsidRDefault="008750DC" w:rsidP="00F055A5">
      <w:pPr>
        <w:jc w:val="both"/>
      </w:pPr>
      <w:r>
        <w:t>a Bankiem ………………………..którego dokumentacja jest przechowywana  w Sądzie Rejonowym w ....................., XVII Wydział Gospodarczy Krajowego Rejestru Sądowego , wpisanym do rejestru przedsiębiorców pod numerem………….., NIP ………..o kapitale zakładowym w kwocie ………………….zł oraz kapitale wpłaconym w kwocie…………….., Oddział w …………………….</w:t>
      </w:r>
    </w:p>
    <w:p w14:paraId="634D9909" w14:textId="77777777" w:rsidR="008750DC" w:rsidRDefault="008750DC" w:rsidP="00F055A5">
      <w:pPr>
        <w:jc w:val="both"/>
      </w:pPr>
    </w:p>
    <w:p w14:paraId="32F4EABA" w14:textId="77777777" w:rsidR="008750DC" w:rsidRDefault="008750DC" w:rsidP="00F055A5">
      <w:pPr>
        <w:jc w:val="both"/>
      </w:pPr>
      <w:r>
        <w:t>reprezentowanym przez:</w:t>
      </w:r>
    </w:p>
    <w:p w14:paraId="78DDB018" w14:textId="77777777" w:rsidR="008750DC" w:rsidRDefault="008750DC" w:rsidP="00F055A5">
      <w:pPr>
        <w:jc w:val="both"/>
      </w:pPr>
    </w:p>
    <w:p w14:paraId="6BB97058" w14:textId="77777777" w:rsidR="004E1E6A" w:rsidRDefault="004E1E6A" w:rsidP="00F055A5">
      <w:pPr>
        <w:jc w:val="both"/>
      </w:pPr>
      <w:r>
        <w:t>………………………………………………………………………………………………</w:t>
      </w:r>
    </w:p>
    <w:p w14:paraId="4417C1E6" w14:textId="77777777" w:rsidR="008750DC" w:rsidRDefault="008750DC" w:rsidP="00F055A5">
      <w:pPr>
        <w:ind w:left="720"/>
        <w:jc w:val="both"/>
        <w:rPr>
          <w:b/>
          <w:bCs/>
        </w:rPr>
      </w:pPr>
    </w:p>
    <w:p w14:paraId="5E767DFA" w14:textId="77777777" w:rsidR="008750DC" w:rsidRDefault="008750DC" w:rsidP="00F055A5">
      <w:pPr>
        <w:jc w:val="both"/>
      </w:pPr>
      <w:r>
        <w:t xml:space="preserve">zwanym w dalszej części umowy </w:t>
      </w:r>
      <w:r w:rsidRPr="004E1E6A">
        <w:rPr>
          <w:b/>
        </w:rPr>
        <w:t>Wykonawcą</w:t>
      </w:r>
      <w:r>
        <w:t xml:space="preserve">. </w:t>
      </w:r>
    </w:p>
    <w:p w14:paraId="02CBCF78" w14:textId="77777777" w:rsidR="008750DC" w:rsidRDefault="008750DC" w:rsidP="00F055A5">
      <w:pPr>
        <w:jc w:val="both"/>
      </w:pPr>
      <w:r>
        <w:t>została zawarta umowa treści następującej:</w:t>
      </w:r>
    </w:p>
    <w:p w14:paraId="5FE2D46E" w14:textId="77777777" w:rsidR="008750DC" w:rsidRDefault="008750DC" w:rsidP="00DE710E">
      <w:pPr>
        <w:widowControl w:val="0"/>
        <w:tabs>
          <w:tab w:val="left" w:pos="360"/>
          <w:tab w:val="left" w:pos="567"/>
        </w:tabs>
        <w:suppressAutoHyphens/>
        <w:jc w:val="both"/>
      </w:pPr>
    </w:p>
    <w:p w14:paraId="1BFC75C1" w14:textId="77777777" w:rsidR="008750DC" w:rsidRDefault="008750DC" w:rsidP="00DE710E">
      <w:pPr>
        <w:widowControl w:val="0"/>
        <w:tabs>
          <w:tab w:val="left" w:pos="360"/>
          <w:tab w:val="left" w:pos="567"/>
        </w:tabs>
        <w:suppressAutoHyphens/>
        <w:jc w:val="both"/>
        <w:rPr>
          <w:b/>
          <w:bCs/>
        </w:rPr>
      </w:pPr>
      <w:r>
        <w:t>Umowa jest wynikiem przeprowadzonego postępowania o zamówienie publiczne w trybie przetargu nieograniczonego Sprawa nr …….., zgodnie</w:t>
      </w:r>
      <w:r w:rsidRPr="00DE710E">
        <w:t xml:space="preserve"> </w:t>
      </w:r>
      <w:r>
        <w:t>z procedurą zamówienia publicznego przeprowadzoną w trybie przetargu nieograniczonego o wartości szacunkowej poniżej progów ustalonych na podstawie art. 11 ust. 8 ustawy z dnia 29 stycznia 2004 r. Prawo zamówień publicznych (</w:t>
      </w:r>
      <w:r w:rsidR="004E1E6A" w:rsidRPr="00FF6102">
        <w:rPr>
          <w:rFonts w:eastAsia="Calibri"/>
          <w:sz w:val="23"/>
          <w:szCs w:val="23"/>
        </w:rPr>
        <w:t xml:space="preserve">Dz. U. z </w:t>
      </w:r>
      <w:r w:rsidR="004E1E6A">
        <w:rPr>
          <w:rFonts w:eastAsia="Calibri"/>
          <w:sz w:val="23"/>
          <w:szCs w:val="23"/>
        </w:rPr>
        <w:t>2017r poz. 1579 z późń. zm</w:t>
      </w:r>
      <w:r>
        <w:t>).</w:t>
      </w:r>
    </w:p>
    <w:p w14:paraId="3F3E25E9" w14:textId="77777777" w:rsidR="008750DC" w:rsidRDefault="008750DC" w:rsidP="00F055A5">
      <w:pPr>
        <w:ind w:left="360"/>
        <w:jc w:val="center"/>
      </w:pPr>
    </w:p>
    <w:p w14:paraId="4E412958" w14:textId="77777777" w:rsidR="008750DC" w:rsidRDefault="008750DC" w:rsidP="005A0AB7">
      <w:pPr>
        <w:ind w:left="360"/>
        <w:jc w:val="center"/>
      </w:pPr>
      <w:r>
        <w:t>§ 1</w:t>
      </w:r>
    </w:p>
    <w:p w14:paraId="34DBFCAC" w14:textId="77777777" w:rsidR="004E1E6A" w:rsidRDefault="008750DC" w:rsidP="004E1E6A">
      <w:pPr>
        <w:pStyle w:val="Akapitzlist"/>
        <w:numPr>
          <w:ilvl w:val="0"/>
          <w:numId w:val="36"/>
        </w:numPr>
        <w:ind w:left="426"/>
        <w:jc w:val="both"/>
        <w:rPr>
          <w:b/>
        </w:rPr>
      </w:pPr>
      <w:r w:rsidRPr="00DE1827">
        <w:t xml:space="preserve">Przedmiotem niniejszej umowy jest </w:t>
      </w:r>
      <w:r w:rsidR="004E1E6A" w:rsidRPr="004E1E6A">
        <w:rPr>
          <w:b/>
        </w:rPr>
        <w:t>Udzielenie kredytu długoterminowego  w wysokości 3 925 000,00 zł. na częściowe sfinansowanie planowanego na 2018 rok deficytu budżetu Gminy oraz na spłatę wcześniej zaciągniętych kredytów i pożyczek.</w:t>
      </w:r>
    </w:p>
    <w:p w14:paraId="767914F1" w14:textId="77777777" w:rsidR="00DE1827" w:rsidRPr="004E1E6A" w:rsidRDefault="008750DC" w:rsidP="004E1E6A">
      <w:pPr>
        <w:pStyle w:val="Akapitzlist"/>
        <w:numPr>
          <w:ilvl w:val="0"/>
          <w:numId w:val="36"/>
        </w:numPr>
        <w:ind w:left="426"/>
        <w:jc w:val="both"/>
        <w:rPr>
          <w:b/>
        </w:rPr>
      </w:pPr>
      <w:r w:rsidRPr="005B0AB4">
        <w:t xml:space="preserve">Kredyt udzielony będzie </w:t>
      </w:r>
      <w:r>
        <w:t xml:space="preserve">na pisemna dyspozycję Zamawiającego w formie przelewu na wskazany rachunek bankowy, w </w:t>
      </w:r>
      <w:r w:rsidR="00DE1827">
        <w:t xml:space="preserve">terminie od: </w:t>
      </w:r>
    </w:p>
    <w:p w14:paraId="1E25662D" w14:textId="64993CBA" w:rsidR="00DE1827" w:rsidRDefault="00DE1827" w:rsidP="00DE1827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uppressAutoHyphens/>
        <w:ind w:left="426"/>
        <w:jc w:val="both"/>
      </w:pPr>
      <w:r>
        <w:t xml:space="preserve">Pierwsza transza w </w:t>
      </w:r>
      <w:r w:rsidR="00D0257B">
        <w:t xml:space="preserve">kwocie </w:t>
      </w:r>
      <w:r w:rsidR="0048208B">
        <w:t>2 500 000,00</w:t>
      </w:r>
      <w:r w:rsidR="00D0257B">
        <w:t xml:space="preserve"> zł </w:t>
      </w:r>
      <w:r w:rsidR="0048208B">
        <w:t>w terminie nie później niż 3 dni robocze od podpisania umowy</w:t>
      </w:r>
    </w:p>
    <w:p w14:paraId="1BCD934F" w14:textId="6A2FCE51" w:rsidR="008750DC" w:rsidRPr="005B0AB4" w:rsidRDefault="00DE1827" w:rsidP="00DE1827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uppressAutoHyphens/>
        <w:ind w:left="426"/>
        <w:jc w:val="both"/>
      </w:pPr>
      <w:r>
        <w:t xml:space="preserve">Pozostała część kredytu sukcesywnie na podstawie pisemnych dyspozycji do dnia </w:t>
      </w:r>
      <w:r w:rsidR="004E1E6A">
        <w:t>……………………</w:t>
      </w:r>
      <w:r>
        <w:t xml:space="preserve">. O </w:t>
      </w:r>
      <w:r w:rsidR="008750DC">
        <w:t xml:space="preserve">wysokości i terminie Zamawiający poinformuje Bank na </w:t>
      </w:r>
      <w:r w:rsidR="0048208B">
        <w:t>...............</w:t>
      </w:r>
      <w:r w:rsidR="008750DC">
        <w:t>dni przed wypłata kredytu.</w:t>
      </w:r>
    </w:p>
    <w:p w14:paraId="3898F1B3" w14:textId="77777777" w:rsidR="008750DC" w:rsidRDefault="008750DC" w:rsidP="004E1E6A">
      <w:pPr>
        <w:pStyle w:val="Akapitzlist"/>
        <w:widowControl w:val="0"/>
        <w:numPr>
          <w:ilvl w:val="0"/>
          <w:numId w:val="36"/>
        </w:numPr>
        <w:tabs>
          <w:tab w:val="left" w:pos="567"/>
        </w:tabs>
        <w:suppressAutoHyphens/>
        <w:ind w:left="426"/>
        <w:jc w:val="both"/>
      </w:pPr>
      <w:r w:rsidRPr="005B0AB4">
        <w:t>Rzeczywista wysokość kredytu zależna będzie od potrzeb zamawiającego i może ulec zmniejszeniu, bez ponoszenia dodatkowych obciążeń z tego tytułu.</w:t>
      </w:r>
    </w:p>
    <w:p w14:paraId="5E7D3C1D" w14:textId="77777777" w:rsidR="008750DC" w:rsidRDefault="008750DC" w:rsidP="005A0AB7"/>
    <w:p w14:paraId="05780772" w14:textId="77777777" w:rsidR="008750DC" w:rsidRDefault="008750DC" w:rsidP="00F055A5">
      <w:pPr>
        <w:jc w:val="center"/>
      </w:pPr>
      <w:r>
        <w:t>§ 2</w:t>
      </w:r>
    </w:p>
    <w:p w14:paraId="68C24AE5" w14:textId="77777777" w:rsidR="008750DC" w:rsidRDefault="008750DC" w:rsidP="005A0AB7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0"/>
        <w:jc w:val="both"/>
      </w:pPr>
      <w:r>
        <w:t xml:space="preserve">Kredyt oprocentowany jest w dniu zawarcia umowy w wysokości ……….% w stosunku rocznym według </w:t>
      </w:r>
      <w:r w:rsidRPr="002516CD">
        <w:rPr>
          <w:color w:val="000000" w:themeColor="text1"/>
        </w:rPr>
        <w:t>zmiennej</w:t>
      </w:r>
      <w:r>
        <w:rPr>
          <w:color w:val="0000FF"/>
        </w:rPr>
        <w:t xml:space="preserve"> </w:t>
      </w:r>
      <w:r>
        <w:t>stopy procentowej.</w:t>
      </w:r>
    </w:p>
    <w:p w14:paraId="00C03306" w14:textId="44E3B43E" w:rsidR="00DE0C82" w:rsidRPr="00973D44" w:rsidRDefault="0074561D" w:rsidP="00DE0C82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0"/>
        <w:jc w:val="both"/>
      </w:pPr>
      <w:r w:rsidRPr="00973D44">
        <w:t>Zamawiając</w:t>
      </w:r>
      <w:r w:rsidR="00C950A6" w:rsidRPr="00973D44">
        <w:t>y</w:t>
      </w:r>
      <w:r w:rsidRPr="00973D44">
        <w:t xml:space="preserve"> nie przewiduje</w:t>
      </w:r>
      <w:r w:rsidR="00C950A6" w:rsidRPr="00973D44">
        <w:t xml:space="preserve"> prowizji od udzielonego kredytu</w:t>
      </w:r>
    </w:p>
    <w:p w14:paraId="7CA966B8" w14:textId="77777777" w:rsidR="008750DC" w:rsidRDefault="008750DC" w:rsidP="005A0AB7">
      <w:pPr>
        <w:widowControl w:val="0"/>
        <w:tabs>
          <w:tab w:val="left" w:pos="0"/>
          <w:tab w:val="left" w:pos="360"/>
        </w:tabs>
        <w:suppressAutoHyphens/>
        <w:jc w:val="both"/>
      </w:pPr>
    </w:p>
    <w:p w14:paraId="4811AA42" w14:textId="77777777" w:rsidR="000D7FFD" w:rsidRDefault="000D7FFD" w:rsidP="005A0AB7">
      <w:pPr>
        <w:widowControl w:val="0"/>
        <w:tabs>
          <w:tab w:val="left" w:pos="0"/>
          <w:tab w:val="left" w:pos="360"/>
        </w:tabs>
        <w:suppressAutoHyphens/>
        <w:jc w:val="both"/>
      </w:pPr>
    </w:p>
    <w:p w14:paraId="68BD886E" w14:textId="77777777" w:rsidR="000D7FFD" w:rsidRDefault="000D7FFD" w:rsidP="005A0AB7">
      <w:pPr>
        <w:widowControl w:val="0"/>
        <w:tabs>
          <w:tab w:val="left" w:pos="0"/>
          <w:tab w:val="left" w:pos="360"/>
        </w:tabs>
        <w:suppressAutoHyphens/>
        <w:jc w:val="both"/>
      </w:pPr>
    </w:p>
    <w:p w14:paraId="4A27D7BA" w14:textId="77777777" w:rsidR="000D7FFD" w:rsidRDefault="000D7FFD" w:rsidP="005A0AB7">
      <w:pPr>
        <w:widowControl w:val="0"/>
        <w:tabs>
          <w:tab w:val="left" w:pos="0"/>
          <w:tab w:val="left" w:pos="360"/>
        </w:tabs>
        <w:suppressAutoHyphens/>
        <w:jc w:val="both"/>
      </w:pPr>
    </w:p>
    <w:p w14:paraId="09D69F07" w14:textId="77777777" w:rsidR="008750DC" w:rsidRDefault="008750DC" w:rsidP="005A0AB7">
      <w:pPr>
        <w:jc w:val="center"/>
      </w:pPr>
      <w:r>
        <w:t>§ 3</w:t>
      </w:r>
    </w:p>
    <w:p w14:paraId="099F7E87" w14:textId="77777777" w:rsidR="009B02E5" w:rsidRPr="00E33929" w:rsidRDefault="009B02E5" w:rsidP="009B02E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/>
      </w:pPr>
      <w:r w:rsidRPr="00E33929">
        <w:t>Spłata kredytu odbywać się</w:t>
      </w:r>
      <w:r w:rsidR="00D0257B">
        <w:t xml:space="preserve"> będzie w latach </w:t>
      </w:r>
      <w:r w:rsidR="004E1E6A">
        <w:t>2022 - 2027</w:t>
      </w:r>
      <w:r w:rsidR="00D0257B">
        <w:t xml:space="preserve">, w </w:t>
      </w:r>
      <w:r w:rsidR="004E1E6A">
        <w:t>16</w:t>
      </w:r>
      <w:r w:rsidRPr="00E33929">
        <w:t xml:space="preserve"> ratach:</w:t>
      </w:r>
    </w:p>
    <w:p w14:paraId="46C5B03F" w14:textId="77777777" w:rsidR="009B02E5" w:rsidRPr="00684CCA" w:rsidRDefault="009B02E5" w:rsidP="009B02E5">
      <w:pPr>
        <w:ind w:left="284"/>
        <w:rPr>
          <w:color w:val="FF0000"/>
        </w:rPr>
      </w:pPr>
    </w:p>
    <w:p w14:paraId="29074B5D" w14:textId="14407625" w:rsidR="004E1E6A" w:rsidRPr="0048208B" w:rsidRDefault="0070685C" w:rsidP="004E1E6A">
      <w:pPr>
        <w:pStyle w:val="Akapitzlist"/>
        <w:numPr>
          <w:ilvl w:val="0"/>
          <w:numId w:val="37"/>
        </w:numPr>
        <w:contextualSpacing/>
        <w:jc w:val="both"/>
      </w:pPr>
      <w:r>
        <w:t>31</w:t>
      </w:r>
      <w:r w:rsidR="004E1E6A" w:rsidRPr="0048208B">
        <w:t xml:space="preserve">.03.2022r. – 197 892,00 zł., </w:t>
      </w:r>
    </w:p>
    <w:p w14:paraId="17E2E689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31.03.2023r. – 250 000,00 zł., </w:t>
      </w:r>
    </w:p>
    <w:p w14:paraId="76B2CEA3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31.07.2023r. – 250 000,00 zł., </w:t>
      </w:r>
    </w:p>
    <w:p w14:paraId="44AE3E3F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30.09.2023r. – 250 000,00 zł., </w:t>
      </w:r>
    </w:p>
    <w:p w14:paraId="6B96DA9D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31.03.2024r. – 250 000,00 zł., </w:t>
      </w:r>
    </w:p>
    <w:p w14:paraId="154DB02D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31.07.2024r. – 300 000,00 zł., </w:t>
      </w:r>
      <w:bookmarkStart w:id="0" w:name="_GoBack"/>
      <w:bookmarkEnd w:id="0"/>
    </w:p>
    <w:p w14:paraId="606C5AA1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>30.09.2024r. – 250 000,00 zł.,</w:t>
      </w:r>
    </w:p>
    <w:p w14:paraId="37DDB9BE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31.03.2025r. – 250 000,00 zł., </w:t>
      </w:r>
    </w:p>
    <w:p w14:paraId="502B6D0A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31.07.2025r. – 300 000,00 zł., </w:t>
      </w:r>
    </w:p>
    <w:p w14:paraId="2D02E942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30.09.2025r. – 250 000,00 zł., </w:t>
      </w:r>
    </w:p>
    <w:p w14:paraId="63BB4D89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>31.03.2026r. – 250 000,00 zł.,</w:t>
      </w:r>
    </w:p>
    <w:p w14:paraId="239A6254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31.07.2026r. – 300 000,00 zł., </w:t>
      </w:r>
    </w:p>
    <w:p w14:paraId="74BAF705" w14:textId="77777777" w:rsidR="004E1E6A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 w:rsidRPr="00074D35">
        <w:t xml:space="preserve">30.09.2026r. – 250 000,00 zł., </w:t>
      </w:r>
    </w:p>
    <w:p w14:paraId="43A37819" w14:textId="77777777" w:rsidR="00804B8D" w:rsidRDefault="004E1E6A" w:rsidP="004E1E6A">
      <w:pPr>
        <w:pStyle w:val="Akapitzlist"/>
        <w:numPr>
          <w:ilvl w:val="0"/>
          <w:numId w:val="37"/>
        </w:numPr>
        <w:contextualSpacing/>
        <w:jc w:val="both"/>
      </w:pPr>
      <w:r>
        <w:t xml:space="preserve"> </w:t>
      </w:r>
      <w:r w:rsidRPr="00074D35">
        <w:t xml:space="preserve">31.03.2027r. – 250 000,00 zł., </w:t>
      </w:r>
      <w:r>
        <w:t xml:space="preserve"> </w:t>
      </w:r>
    </w:p>
    <w:p w14:paraId="71432587" w14:textId="77777777" w:rsidR="00804B8D" w:rsidRDefault="00804B8D" w:rsidP="00804B8D">
      <w:pPr>
        <w:pStyle w:val="Akapitzlist"/>
        <w:numPr>
          <w:ilvl w:val="0"/>
          <w:numId w:val="37"/>
        </w:numPr>
        <w:contextualSpacing/>
        <w:jc w:val="both"/>
      </w:pPr>
      <w:r>
        <w:t xml:space="preserve"> </w:t>
      </w:r>
      <w:r w:rsidR="004E1E6A" w:rsidRPr="00E844D6">
        <w:t xml:space="preserve">31.07.2027r. – 250 000,00 zł., </w:t>
      </w:r>
    </w:p>
    <w:p w14:paraId="3803B311" w14:textId="5D46B889" w:rsidR="004E1E6A" w:rsidRPr="00081BC8" w:rsidRDefault="00804B8D" w:rsidP="00804B8D">
      <w:pPr>
        <w:pStyle w:val="Akapitzlist"/>
        <w:numPr>
          <w:ilvl w:val="0"/>
          <w:numId w:val="37"/>
        </w:numPr>
        <w:contextualSpacing/>
        <w:jc w:val="both"/>
      </w:pPr>
      <w:r>
        <w:t xml:space="preserve"> </w:t>
      </w:r>
      <w:r w:rsidR="004E1E6A" w:rsidRPr="00081BC8">
        <w:t xml:space="preserve">30.09.2027r. – </w:t>
      </w:r>
      <w:r w:rsidR="000D7FFD">
        <w:t>77 108,00</w:t>
      </w:r>
      <w:r w:rsidR="0048208B">
        <w:t xml:space="preserve"> </w:t>
      </w:r>
      <w:r w:rsidR="00EE0981">
        <w:t>zł</w:t>
      </w:r>
      <w:r w:rsidR="004E1E6A" w:rsidRPr="00081BC8">
        <w:t xml:space="preserve">. </w:t>
      </w:r>
    </w:p>
    <w:p w14:paraId="00F952F2" w14:textId="77777777" w:rsidR="002516CD" w:rsidRDefault="002516CD" w:rsidP="002516CD">
      <w:pPr>
        <w:pStyle w:val="Akapitzlist"/>
        <w:tabs>
          <w:tab w:val="left" w:pos="426"/>
        </w:tabs>
        <w:ind w:left="0"/>
        <w:jc w:val="both"/>
      </w:pPr>
    </w:p>
    <w:p w14:paraId="2B8240E5" w14:textId="77777777" w:rsidR="0048208B" w:rsidRDefault="008750DC" w:rsidP="0048208B">
      <w:pPr>
        <w:pStyle w:val="Akapitzlist"/>
        <w:numPr>
          <w:ilvl w:val="3"/>
          <w:numId w:val="2"/>
        </w:numPr>
        <w:tabs>
          <w:tab w:val="clear" w:pos="2880"/>
          <w:tab w:val="num" w:pos="0"/>
          <w:tab w:val="left" w:pos="426"/>
        </w:tabs>
        <w:ind w:left="0" w:firstLine="0"/>
        <w:jc w:val="both"/>
      </w:pPr>
      <w:r>
        <w:t>Rozliczenie pomiędzy Zamawiającym a Wykonawcą będą dokonywane w złotych polskich.</w:t>
      </w:r>
    </w:p>
    <w:p w14:paraId="0CB5537D" w14:textId="77777777" w:rsidR="0048208B" w:rsidRDefault="0048208B" w:rsidP="0048208B">
      <w:pPr>
        <w:pStyle w:val="Akapitzlist"/>
        <w:tabs>
          <w:tab w:val="left" w:pos="426"/>
        </w:tabs>
        <w:ind w:left="0"/>
        <w:jc w:val="both"/>
      </w:pPr>
    </w:p>
    <w:p w14:paraId="5B6ED3E3" w14:textId="3F0061D1" w:rsidR="0048208B" w:rsidRPr="005D239D" w:rsidRDefault="0048208B" w:rsidP="0048208B">
      <w:pPr>
        <w:pStyle w:val="Akapitzlist"/>
        <w:numPr>
          <w:ilvl w:val="3"/>
          <w:numId w:val="2"/>
        </w:numPr>
        <w:tabs>
          <w:tab w:val="clear" w:pos="2880"/>
          <w:tab w:val="num" w:pos="0"/>
          <w:tab w:val="left" w:pos="426"/>
        </w:tabs>
        <w:ind w:left="0" w:firstLine="0"/>
        <w:jc w:val="both"/>
      </w:pPr>
      <w:r>
        <w:t>Spłata kredytu następuje na rachunek nr ......................................................prowadzony w Banku</w:t>
      </w:r>
    </w:p>
    <w:p w14:paraId="7D2244FF" w14:textId="77777777" w:rsidR="0048208B" w:rsidRDefault="0048208B" w:rsidP="0048208B">
      <w:pPr>
        <w:pStyle w:val="Akapitzlist"/>
        <w:tabs>
          <w:tab w:val="left" w:pos="426"/>
        </w:tabs>
        <w:ind w:left="0"/>
        <w:jc w:val="both"/>
      </w:pPr>
    </w:p>
    <w:p w14:paraId="416B2711" w14:textId="77777777" w:rsidR="008750DC" w:rsidRDefault="008750DC" w:rsidP="00163C40">
      <w:pPr>
        <w:pStyle w:val="Akapitzlist"/>
        <w:ind w:left="360"/>
        <w:jc w:val="center"/>
      </w:pPr>
    </w:p>
    <w:p w14:paraId="46C681BB" w14:textId="77777777" w:rsidR="008750DC" w:rsidRPr="002516CD" w:rsidRDefault="008750DC" w:rsidP="005A0AB7">
      <w:pPr>
        <w:pStyle w:val="Akapitzlist"/>
        <w:ind w:left="360"/>
        <w:jc w:val="center"/>
        <w:rPr>
          <w:color w:val="000000" w:themeColor="text1"/>
        </w:rPr>
      </w:pPr>
      <w:r w:rsidRPr="002516CD">
        <w:rPr>
          <w:color w:val="000000" w:themeColor="text1"/>
        </w:rPr>
        <w:t>§ 4</w:t>
      </w:r>
    </w:p>
    <w:p w14:paraId="1AB2E64F" w14:textId="77777777" w:rsidR="00BB38FC" w:rsidRPr="00FA3800" w:rsidRDefault="00BB38FC" w:rsidP="00BB38FC">
      <w:pPr>
        <w:pStyle w:val="Akapitzlist"/>
        <w:numPr>
          <w:ilvl w:val="3"/>
          <w:numId w:val="21"/>
        </w:numPr>
        <w:ind w:left="426"/>
        <w:rPr>
          <w:color w:val="000000"/>
        </w:rPr>
      </w:pPr>
      <w:r w:rsidRPr="00FA3800">
        <w:rPr>
          <w:color w:val="000000"/>
        </w:rPr>
        <w:t>Wynagrodzenie Wykonawcy, tj. wszelkie i ostateczne koszty obsługi kredytu stanowią:</w:t>
      </w:r>
    </w:p>
    <w:p w14:paraId="5C3A2E94" w14:textId="77777777" w:rsidR="00BB38FC" w:rsidRDefault="00BB38FC" w:rsidP="00BB38FC">
      <w:pPr>
        <w:pStyle w:val="Akapitzlist"/>
        <w:numPr>
          <w:ilvl w:val="0"/>
          <w:numId w:val="41"/>
        </w:numPr>
        <w:ind w:left="426"/>
        <w:contextualSpacing/>
        <w:jc w:val="both"/>
      </w:pPr>
      <w:r w:rsidRPr="00254F53">
        <w:t xml:space="preserve">należne odsetki naliczane są za każdy dzień korzystania z kredytu, licząc od dnia jego udzielenia: do celów obliczeniowych przyjmuje się, że rok liczy 365 dni, a miesiąc rzeczywistą liczbę dni. </w:t>
      </w:r>
    </w:p>
    <w:p w14:paraId="3F19C15A" w14:textId="77777777" w:rsidR="00BB38FC" w:rsidRDefault="00BB38FC" w:rsidP="00BB38FC">
      <w:pPr>
        <w:pStyle w:val="Akapitzlist"/>
        <w:numPr>
          <w:ilvl w:val="0"/>
          <w:numId w:val="41"/>
        </w:numPr>
        <w:ind w:left="426"/>
        <w:contextualSpacing/>
        <w:jc w:val="both"/>
      </w:pPr>
      <w:r w:rsidRPr="00170672">
        <w:t xml:space="preserve"> naliczenie odsetek dokonuje się w miesięcznych okresach; o ich wysokościach Wykonawca jest zobowiązany poinformować Zamawiającego do 5 dnia każdego następnego</w:t>
      </w:r>
      <w:r w:rsidRPr="00170672">
        <w:rPr>
          <w:color w:val="FF0000"/>
        </w:rPr>
        <w:t xml:space="preserve"> </w:t>
      </w:r>
      <w:r w:rsidRPr="00170672">
        <w:t>miesiąca.</w:t>
      </w:r>
    </w:p>
    <w:p w14:paraId="5A1B6E83" w14:textId="77777777" w:rsidR="00BB38FC" w:rsidRPr="00170672" w:rsidRDefault="00BB38FC" w:rsidP="00BB38FC">
      <w:pPr>
        <w:pStyle w:val="Akapitzlist"/>
        <w:numPr>
          <w:ilvl w:val="0"/>
          <w:numId w:val="41"/>
        </w:numPr>
        <w:ind w:left="426"/>
        <w:contextualSpacing/>
        <w:jc w:val="both"/>
      </w:pPr>
      <w:r w:rsidRPr="00170672">
        <w:t xml:space="preserve">odsetki od wykorzystanego kredytu są płatne po zakończeniu miesiąca w terminie 15 </w:t>
      </w:r>
    </w:p>
    <w:p w14:paraId="696B891B" w14:textId="77777777" w:rsidR="00BB38FC" w:rsidRDefault="00BB38FC" w:rsidP="00BB38FC">
      <w:pPr>
        <w:ind w:left="426"/>
        <w:jc w:val="both"/>
      </w:pPr>
      <w:r w:rsidRPr="00074D35">
        <w:t xml:space="preserve">dni od daty </w:t>
      </w:r>
      <w:r>
        <w:t>otrzymania noty obciążeniowej (</w:t>
      </w:r>
      <w:r w:rsidRPr="00074D35">
        <w:t xml:space="preserve">informacji) o wysokości naliczonych odsetek, przy czym: </w:t>
      </w:r>
    </w:p>
    <w:p w14:paraId="5D77B1C4" w14:textId="77777777" w:rsidR="00BB38FC" w:rsidRDefault="00BB38FC" w:rsidP="00BB38FC">
      <w:pPr>
        <w:pStyle w:val="Akapitzlist"/>
        <w:numPr>
          <w:ilvl w:val="0"/>
          <w:numId w:val="40"/>
        </w:numPr>
        <w:tabs>
          <w:tab w:val="left" w:pos="567"/>
        </w:tabs>
        <w:contextualSpacing/>
        <w:jc w:val="both"/>
      </w:pPr>
      <w:r w:rsidRPr="003A0388">
        <w:t>pierwszy okres obrachunkowy liczony jest od dnia wypłaty  i kończy się w ostatnim dniu miesiąca,</w:t>
      </w:r>
    </w:p>
    <w:p w14:paraId="53EB87B1" w14:textId="77777777" w:rsidR="00BB38FC" w:rsidRDefault="00BB38FC" w:rsidP="00BB38FC">
      <w:pPr>
        <w:pStyle w:val="Akapitzlist"/>
        <w:numPr>
          <w:ilvl w:val="0"/>
          <w:numId w:val="40"/>
        </w:numPr>
        <w:tabs>
          <w:tab w:val="left" w:pos="567"/>
        </w:tabs>
        <w:contextualSpacing/>
        <w:jc w:val="both"/>
      </w:pPr>
      <w:r w:rsidRPr="00170672">
        <w:t xml:space="preserve">kolejne miesięczne okresy  obrachunkowe liczone są od następnego dnia po zakończeniu poprzedniego okresu obrachunkowego, </w:t>
      </w:r>
    </w:p>
    <w:p w14:paraId="0DC162D3" w14:textId="77777777" w:rsidR="00BB38FC" w:rsidRDefault="00BB38FC" w:rsidP="00BB38FC">
      <w:pPr>
        <w:pStyle w:val="Akapitzlist"/>
        <w:numPr>
          <w:ilvl w:val="0"/>
          <w:numId w:val="40"/>
        </w:numPr>
        <w:tabs>
          <w:tab w:val="left" w:pos="567"/>
        </w:tabs>
        <w:contextualSpacing/>
        <w:jc w:val="both"/>
      </w:pPr>
      <w:r w:rsidRPr="00170672">
        <w:t xml:space="preserve">ostatni okres obrachunkowy kończy się w dniu poprzedzającym całkowitą spłatę kredytu, </w:t>
      </w:r>
    </w:p>
    <w:p w14:paraId="4EF9041B" w14:textId="77777777" w:rsidR="00BB38FC" w:rsidRPr="00170672" w:rsidRDefault="00BB38FC" w:rsidP="00BB38FC">
      <w:pPr>
        <w:pStyle w:val="Akapitzlist"/>
        <w:numPr>
          <w:ilvl w:val="0"/>
          <w:numId w:val="40"/>
        </w:numPr>
        <w:tabs>
          <w:tab w:val="left" w:pos="567"/>
        </w:tabs>
        <w:contextualSpacing/>
        <w:jc w:val="both"/>
      </w:pPr>
      <w:r w:rsidRPr="00170672">
        <w:t xml:space="preserve">ostatnia rata odsetek jest płatna w terminie spłaty ostatniej raty kredytu. </w:t>
      </w:r>
    </w:p>
    <w:p w14:paraId="421F5647" w14:textId="77777777" w:rsidR="00BB38FC" w:rsidRDefault="00BB38FC" w:rsidP="00BB38FC">
      <w:pPr>
        <w:tabs>
          <w:tab w:val="left" w:pos="284"/>
        </w:tabs>
        <w:jc w:val="both"/>
      </w:pPr>
    </w:p>
    <w:p w14:paraId="473DACCC" w14:textId="77777777" w:rsidR="00BB38FC" w:rsidRDefault="00BB38FC" w:rsidP="00BB38FC">
      <w:pPr>
        <w:numPr>
          <w:ilvl w:val="0"/>
          <w:numId w:val="41"/>
        </w:numPr>
        <w:tabs>
          <w:tab w:val="left" w:pos="284"/>
        </w:tabs>
        <w:ind w:left="426"/>
        <w:jc w:val="both"/>
      </w:pPr>
      <w:r w:rsidRPr="005810D6">
        <w:t xml:space="preserve">za spłatę odsetek przyjmuje się dzień wpływu należności na rachunek kredytowy, przy czym, jeżeli termin płatności przypada na dzień uznany ustawowo za wolny od pracy, spłata odsetek następuje w pierwszym dniu roboczym przypadającym po dniu ustawowo wolnym od pracy. </w:t>
      </w:r>
    </w:p>
    <w:p w14:paraId="241AE122" w14:textId="77777777" w:rsidR="00BB38FC" w:rsidRDefault="00BB38FC" w:rsidP="00BB38FC">
      <w:pPr>
        <w:tabs>
          <w:tab w:val="left" w:pos="284"/>
        </w:tabs>
        <w:ind w:left="426"/>
        <w:jc w:val="both"/>
      </w:pPr>
    </w:p>
    <w:p w14:paraId="363B92B8" w14:textId="77777777" w:rsidR="00BB38FC" w:rsidRPr="006C538E" w:rsidRDefault="00BB38FC" w:rsidP="00BB38FC">
      <w:pPr>
        <w:numPr>
          <w:ilvl w:val="0"/>
          <w:numId w:val="41"/>
        </w:numPr>
        <w:tabs>
          <w:tab w:val="left" w:pos="284"/>
        </w:tabs>
        <w:ind w:left="426"/>
        <w:jc w:val="both"/>
      </w:pPr>
      <w:r w:rsidRPr="006C538E">
        <w:t xml:space="preserve">Oprocentowanie kredytu liczone jest wg zmiennej stawki WIBOR 1M i marży Banku, przy czym stawka WIBOR 1M na każdy okres odsetkowy ustalana będzie na podstawie średniej arytmetycznej stawek WIBOR 1M obowiązujących w okresie od pierwszego do ostatniego </w:t>
      </w:r>
      <w:r w:rsidRPr="006C538E">
        <w:lastRenderedPageBreak/>
        <w:t xml:space="preserve">dnia każdego miesiąca, poprzedzającego dany okres odsetkowy. Marża banku będzie wielkością stałą wyrażoną w punktach procentowych i będzie obowiązywała przez cały okres kredytowania. </w:t>
      </w:r>
    </w:p>
    <w:p w14:paraId="26786D9E" w14:textId="77777777" w:rsidR="00BB38FC" w:rsidRDefault="00BB38FC" w:rsidP="00BB38FC">
      <w:pPr>
        <w:pStyle w:val="Akapitzlist"/>
      </w:pPr>
    </w:p>
    <w:p w14:paraId="5D9831FF" w14:textId="77777777" w:rsidR="008750DC" w:rsidRDefault="008750DC" w:rsidP="00BB38FC">
      <w:pPr>
        <w:pStyle w:val="Akapitzlist"/>
        <w:numPr>
          <w:ilvl w:val="3"/>
          <w:numId w:val="21"/>
        </w:numPr>
        <w:ind w:left="426"/>
        <w:jc w:val="both"/>
      </w:pPr>
      <w:r>
        <w:t>Zamawiający zastrzega sobie prawo wcześniejszej spłaty całości lub części kredytu bez możliwości pobierania przez Wykonawcę dodatkowych opłat od wcześniejszej spłaty kredytu.</w:t>
      </w:r>
    </w:p>
    <w:p w14:paraId="32C2EC50" w14:textId="47BF0F35" w:rsidR="008750DC" w:rsidRDefault="008750DC" w:rsidP="00BB38FC">
      <w:pPr>
        <w:pStyle w:val="Akapitzlist"/>
        <w:numPr>
          <w:ilvl w:val="3"/>
          <w:numId w:val="21"/>
        </w:numPr>
        <w:ind w:left="426"/>
        <w:jc w:val="both"/>
      </w:pPr>
      <w:r>
        <w:t xml:space="preserve">Przedterminowej spłaty kredytu Zamawiający dokonać może jedynie po uprzednim uzgodnieniu z Wykonawcą z wyprzedzeniem 14 dni roboczych. </w:t>
      </w:r>
    </w:p>
    <w:p w14:paraId="7AF08962" w14:textId="77777777" w:rsidR="008750DC" w:rsidRDefault="008750DC" w:rsidP="00BB38FC">
      <w:pPr>
        <w:pStyle w:val="Akapitzlist"/>
        <w:numPr>
          <w:ilvl w:val="3"/>
          <w:numId w:val="21"/>
        </w:numPr>
        <w:ind w:left="426"/>
        <w:jc w:val="both"/>
      </w:pPr>
      <w:r>
        <w:t>W przypadku przedterminowej spłaty części kredytu, skrócenia na wniosek Zamawiającego okresu kredytowania, Wykonawca dokona aktualizacji „Harmonogramu spłat rat” bez kosztów obciążających Zamawiającego.</w:t>
      </w:r>
    </w:p>
    <w:p w14:paraId="78D36A03" w14:textId="77777777" w:rsidR="00224430" w:rsidRDefault="00224430" w:rsidP="00BB38FC">
      <w:pPr>
        <w:pStyle w:val="Akapitzlist"/>
        <w:numPr>
          <w:ilvl w:val="3"/>
          <w:numId w:val="21"/>
        </w:numPr>
        <w:ind w:left="426"/>
        <w:jc w:val="both"/>
      </w:pPr>
      <w:r w:rsidRPr="00BB38FC">
        <w:t>Wysokość i termin spłaty kredytu/raty kredytu mogą być, w szczególnie uzasadnionym przypadku, zmienione, w drodze aneksu do umowy, na pisemny wniosek kredytobiorcy złożony wraz z odpowiednim uzasadnieniem na 14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</w:t>
      </w:r>
    </w:p>
    <w:p w14:paraId="6196E734" w14:textId="77777777" w:rsidR="008750DC" w:rsidRDefault="008750DC" w:rsidP="00BB38FC">
      <w:pPr>
        <w:pStyle w:val="Akapitzlist"/>
        <w:numPr>
          <w:ilvl w:val="3"/>
          <w:numId w:val="21"/>
        </w:numPr>
        <w:ind w:left="426"/>
        <w:jc w:val="both"/>
      </w:pPr>
      <w:r>
        <w:t>Spłata wszystkich wierzytelności Wykonawcy z tytułu udzielonego kredytu wynikających z ksiąg Wykonawcy powoduje wygaśnięcie niniejszej umowy.</w:t>
      </w:r>
    </w:p>
    <w:p w14:paraId="7530A84E" w14:textId="470AEE50" w:rsidR="008750DC" w:rsidRPr="00BB38FC" w:rsidRDefault="008750DC" w:rsidP="00BB38FC">
      <w:pPr>
        <w:pStyle w:val="Akapitzlist"/>
        <w:numPr>
          <w:ilvl w:val="3"/>
          <w:numId w:val="21"/>
        </w:numPr>
        <w:ind w:left="426"/>
        <w:jc w:val="both"/>
      </w:pPr>
      <w:r>
        <w:t xml:space="preserve">W przypadku powstania należności wymagalnych Wykonawca zastrzega sobie prawo do zaliczenia wpływu na rachunek w kolejności: koszty dochodzenia należności </w:t>
      </w:r>
      <w:r w:rsidRPr="00BB38FC">
        <w:rPr>
          <w:color w:val="000000" w:themeColor="text1"/>
        </w:rPr>
        <w:t>Wykonawcy, odsetki, kapitał kredytu.</w:t>
      </w:r>
    </w:p>
    <w:p w14:paraId="66B5A02F" w14:textId="77777777" w:rsidR="008750DC" w:rsidRDefault="008750DC" w:rsidP="00BB38FC">
      <w:pPr>
        <w:pStyle w:val="Akapitzlist"/>
        <w:numPr>
          <w:ilvl w:val="3"/>
          <w:numId w:val="21"/>
        </w:numPr>
        <w:ind w:left="426"/>
        <w:jc w:val="both"/>
      </w:pPr>
      <w:r w:rsidRPr="00973D44">
        <w:t xml:space="preserve">Maksymalna wysokość oprocentowania naliczonego od kwoty udzielonego kredytu nie może w stosunku rocznym przekroczyć czterokrotności wysokości stopy kredytu lombardowego Narodowego Banku Polskiego („oprocentowanie maksymalne”). </w:t>
      </w:r>
    </w:p>
    <w:p w14:paraId="60CF21FC" w14:textId="77777777" w:rsidR="008750DC" w:rsidRPr="00973D44" w:rsidRDefault="008750DC" w:rsidP="00BB38FC">
      <w:pPr>
        <w:pStyle w:val="Akapitzlist"/>
        <w:numPr>
          <w:ilvl w:val="3"/>
          <w:numId w:val="21"/>
        </w:numPr>
        <w:ind w:left="426"/>
        <w:jc w:val="both"/>
      </w:pPr>
      <w:r w:rsidRPr="00973D44">
        <w:t xml:space="preserve">Jeżeli wysokość oprocentowania naliczonego od kwoty udzielonego kredytu, w tym wysokość oprocentowania należności przeterminowanych, przekracza wysokość oprocentowania maksymalnego, Bank nalicza i pobiera odsetki wg oprocentowania maksymalnego. </w:t>
      </w:r>
    </w:p>
    <w:p w14:paraId="0557A481" w14:textId="77777777" w:rsidR="008750DC" w:rsidRPr="00973D44" w:rsidRDefault="008750DC" w:rsidP="00AD0CF4">
      <w:pPr>
        <w:pStyle w:val="Akapitzlist"/>
        <w:ind w:left="360"/>
        <w:jc w:val="center"/>
      </w:pPr>
    </w:p>
    <w:p w14:paraId="7A96B2D7" w14:textId="0C06AB91" w:rsidR="008750DC" w:rsidRDefault="008750DC" w:rsidP="000D7FFD">
      <w:pPr>
        <w:pStyle w:val="Akapitzlist"/>
        <w:ind w:left="360"/>
        <w:jc w:val="center"/>
      </w:pPr>
      <w:r>
        <w:t>§ 5</w:t>
      </w:r>
    </w:p>
    <w:p w14:paraId="0257E2E9" w14:textId="77777777" w:rsidR="008750DC" w:rsidRPr="002516CD" w:rsidRDefault="008750DC" w:rsidP="000B4B81">
      <w:pPr>
        <w:numPr>
          <w:ilvl w:val="1"/>
          <w:numId w:val="28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2516CD">
        <w:rPr>
          <w:color w:val="000000" w:themeColor="text1"/>
        </w:rPr>
        <w:t xml:space="preserve">Zadłużenie powstałe w przypadku nie dokonania spłat w terminach określonych w niniejszej umowie, traktowane jest jako należności przeterminowane. </w:t>
      </w:r>
    </w:p>
    <w:p w14:paraId="00A8C16A" w14:textId="77777777" w:rsidR="008750DC" w:rsidRPr="002516CD" w:rsidRDefault="008750DC" w:rsidP="002516CD">
      <w:pPr>
        <w:numPr>
          <w:ilvl w:val="0"/>
          <w:numId w:val="28"/>
        </w:numPr>
        <w:tabs>
          <w:tab w:val="clear" w:pos="810"/>
          <w:tab w:val="num" w:pos="360"/>
        </w:tabs>
        <w:ind w:left="360" w:hanging="360"/>
        <w:jc w:val="both"/>
        <w:rPr>
          <w:color w:val="000000" w:themeColor="text1"/>
        </w:rPr>
      </w:pPr>
      <w:r w:rsidRPr="002516CD">
        <w:rPr>
          <w:color w:val="000000" w:themeColor="text1"/>
        </w:rPr>
        <w:t>Stopa procentowa obowiązująca dla należności przeterminowanych jest określona w uchwale Zarządu Banku, obowiązującej w okresach, za które oprocentowanie jest naliczane. Wysokość oprocentowania podawana jest w Komunikacie udostępnianym w oddziałach Banku.</w:t>
      </w:r>
    </w:p>
    <w:p w14:paraId="6510BEE6" w14:textId="77777777" w:rsidR="008750DC" w:rsidRPr="002516CD" w:rsidRDefault="008750DC" w:rsidP="000B4B81">
      <w:pPr>
        <w:numPr>
          <w:ilvl w:val="0"/>
          <w:numId w:val="28"/>
        </w:numPr>
        <w:tabs>
          <w:tab w:val="clear" w:pos="810"/>
          <w:tab w:val="num" w:pos="360"/>
        </w:tabs>
        <w:ind w:left="360" w:hanging="360"/>
        <w:jc w:val="both"/>
        <w:rPr>
          <w:color w:val="000000" w:themeColor="text1"/>
        </w:rPr>
      </w:pPr>
      <w:r w:rsidRPr="002516CD">
        <w:rPr>
          <w:color w:val="000000" w:themeColor="text1"/>
        </w:rPr>
        <w:t>W dniu podpisania Umowy oprocentowanie należności przeterminowanych wynosi ………………% w stosunku rocznym.</w:t>
      </w:r>
    </w:p>
    <w:p w14:paraId="4E7861A7" w14:textId="77777777" w:rsidR="008750DC" w:rsidRPr="000B4B81" w:rsidRDefault="008750DC" w:rsidP="00AD0CF4">
      <w:pPr>
        <w:pStyle w:val="Akapitzlist"/>
        <w:ind w:left="360"/>
        <w:jc w:val="both"/>
        <w:rPr>
          <w:color w:val="0000FF"/>
        </w:rPr>
      </w:pPr>
    </w:p>
    <w:p w14:paraId="7343AA63" w14:textId="66E1BB2F" w:rsidR="008750DC" w:rsidRDefault="008750DC" w:rsidP="000D7FFD">
      <w:pPr>
        <w:pStyle w:val="Akapitzlist"/>
        <w:ind w:left="360"/>
        <w:jc w:val="center"/>
      </w:pPr>
      <w:r>
        <w:t>§ 6</w:t>
      </w:r>
    </w:p>
    <w:p w14:paraId="05EC824B" w14:textId="77777777" w:rsidR="008750DC" w:rsidRDefault="008750DC" w:rsidP="00AA5824">
      <w:pPr>
        <w:pStyle w:val="Akapitzlist"/>
        <w:ind w:left="0"/>
      </w:pPr>
      <w:r>
        <w:t>W przypadku niedotrzymania przez Zamawiającego warunków niniejszej umowy Wykonawca zastrzega sobie prawo do:</w:t>
      </w:r>
    </w:p>
    <w:p w14:paraId="5D4F2121" w14:textId="77777777" w:rsidR="008750DC" w:rsidRDefault="008750DC" w:rsidP="00AA5824">
      <w:pPr>
        <w:pStyle w:val="Akapitzlist"/>
        <w:numPr>
          <w:ilvl w:val="0"/>
          <w:numId w:val="23"/>
        </w:numPr>
      </w:pPr>
      <w:r>
        <w:t>Zażądania dodatkowego zabezpieczenia kredytu,</w:t>
      </w:r>
    </w:p>
    <w:p w14:paraId="3FB6DD6F" w14:textId="77777777" w:rsidR="008750DC" w:rsidRDefault="008750DC" w:rsidP="00AA5824">
      <w:pPr>
        <w:pStyle w:val="Akapitzlist"/>
        <w:numPr>
          <w:ilvl w:val="0"/>
          <w:numId w:val="23"/>
        </w:numPr>
      </w:pPr>
      <w:r>
        <w:t>Ustalenia nowego, wcześniejszego terminu jego spłaty,</w:t>
      </w:r>
    </w:p>
    <w:p w14:paraId="6559BB1F" w14:textId="77777777" w:rsidR="008750DC" w:rsidRDefault="008750DC" w:rsidP="00AA5824">
      <w:pPr>
        <w:pStyle w:val="Akapitzlist"/>
        <w:numPr>
          <w:ilvl w:val="0"/>
          <w:numId w:val="23"/>
        </w:numPr>
      </w:pPr>
      <w:r>
        <w:t>Postawienia kredytu w całości lub w części w stan natychmiastowej wymagalności w terminie określonym w wezwaniu.</w:t>
      </w:r>
    </w:p>
    <w:p w14:paraId="3E6C7F42" w14:textId="77777777" w:rsidR="008750DC" w:rsidRDefault="008750DC" w:rsidP="00163C40"/>
    <w:p w14:paraId="635AEF80" w14:textId="77777777" w:rsidR="008750DC" w:rsidRDefault="008750DC" w:rsidP="00AA5824">
      <w:pPr>
        <w:pStyle w:val="Akapitzlist"/>
        <w:ind w:left="360"/>
        <w:jc w:val="center"/>
      </w:pPr>
      <w:r>
        <w:t>§ 7</w:t>
      </w:r>
    </w:p>
    <w:p w14:paraId="32A2EA40" w14:textId="77777777" w:rsidR="008750DC" w:rsidRDefault="008750DC" w:rsidP="00163C40">
      <w:pPr>
        <w:jc w:val="both"/>
      </w:pPr>
      <w:r>
        <w:t xml:space="preserve">W razie wystąpienia istotnej zmiany okoliczności powodującej, że wykonanie umowy nie leży w interesie publicznym, czego nie można było przewidzieć w chwili zawarcia niniejszej umowy, Zamawiający może odstąpić od umowy w terminie 30 dni od powzięcia wiadomości </w:t>
      </w:r>
      <w:r>
        <w:lastRenderedPageBreak/>
        <w:t>o powyższych okolicznościach. W takim przypadku Wykonawca może żądać jedynie wynagrodzenia należnego mu z tytułu faktycznego wykonania umowy.</w:t>
      </w:r>
    </w:p>
    <w:p w14:paraId="39363976" w14:textId="77777777" w:rsidR="000D7FFD" w:rsidRDefault="000D7FFD" w:rsidP="001D583B">
      <w:pPr>
        <w:pStyle w:val="Akapitzlist"/>
        <w:ind w:left="360"/>
        <w:jc w:val="center"/>
      </w:pPr>
    </w:p>
    <w:p w14:paraId="2F01708B" w14:textId="77777777" w:rsidR="008750DC" w:rsidRDefault="008750DC" w:rsidP="001D583B">
      <w:pPr>
        <w:pStyle w:val="Akapitzlist"/>
        <w:ind w:left="360"/>
        <w:jc w:val="center"/>
      </w:pPr>
      <w:r>
        <w:t>§ 8</w:t>
      </w:r>
    </w:p>
    <w:p w14:paraId="65474F6C" w14:textId="77777777" w:rsidR="008750DC" w:rsidRDefault="008750DC" w:rsidP="001D583B">
      <w:pPr>
        <w:pStyle w:val="Akapitzlist"/>
        <w:numPr>
          <w:ilvl w:val="0"/>
          <w:numId w:val="24"/>
        </w:numPr>
        <w:ind w:left="284" w:hanging="284"/>
        <w:jc w:val="both"/>
      </w:pPr>
      <w:r>
        <w:t>Wszelkie zmiany i uzupełnienia dotyczące niniejszej umowy wymagają formy pisemnej pod rygorem nieważności.</w:t>
      </w:r>
    </w:p>
    <w:p w14:paraId="7BBED4A6" w14:textId="77777777" w:rsidR="008750DC" w:rsidRDefault="008750DC" w:rsidP="001D583B">
      <w:pPr>
        <w:pStyle w:val="Akapitzlist"/>
        <w:numPr>
          <w:ilvl w:val="0"/>
          <w:numId w:val="24"/>
        </w:numPr>
        <w:ind w:left="284" w:hanging="284"/>
        <w:jc w:val="both"/>
      </w:pPr>
      <w:r>
        <w:t>Niedopuszczalne pod rygorem nieważności są takie zmiany postanowień zawartej umowy w stosunku do treści oferty, na podstawie której dokonano wyboru Wykonawcy, chyba że konieczność wprowadzenia takich zmian wynika z okoliczności, których nie można było przewidzieć w chwili zawarcia umowy.</w:t>
      </w:r>
    </w:p>
    <w:p w14:paraId="62F0CC27" w14:textId="77777777" w:rsidR="00226678" w:rsidRPr="00DD6CC6" w:rsidRDefault="00226678" w:rsidP="00226678">
      <w:pPr>
        <w:numPr>
          <w:ilvl w:val="0"/>
          <w:numId w:val="24"/>
        </w:numPr>
        <w:ind w:left="426"/>
        <w:jc w:val="both"/>
      </w:pPr>
      <w:r>
        <w:rPr>
          <w:bCs/>
        </w:rPr>
        <w:t>Strony przewidują</w:t>
      </w:r>
      <w:r w:rsidRPr="00DD6CC6">
        <w:rPr>
          <w:bCs/>
        </w:rPr>
        <w:t xml:space="preserve"> możliwość zmiany postanowień zawartej umowy </w:t>
      </w:r>
      <w:r w:rsidRPr="00DD6CC6">
        <w:rPr>
          <w:bCs/>
        </w:rPr>
        <w:br/>
        <w:t>w następujących przypadkach:</w:t>
      </w:r>
    </w:p>
    <w:p w14:paraId="71413A39" w14:textId="77777777" w:rsidR="00D35E17" w:rsidRPr="00973D44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973D44">
        <w:rPr>
          <w:bCs/>
        </w:rPr>
        <w:t>Zmiana regulacji prawnych obowiązujących w dniu zawarcia umowy</w:t>
      </w:r>
    </w:p>
    <w:p w14:paraId="6E639C28" w14:textId="77777777" w:rsidR="00D35E17" w:rsidRPr="00973D44" w:rsidRDefault="00D35E17" w:rsidP="00D35E17">
      <w:pPr>
        <w:pStyle w:val="Akapitzlist"/>
        <w:numPr>
          <w:ilvl w:val="0"/>
          <w:numId w:val="38"/>
        </w:numPr>
        <w:contextualSpacing/>
        <w:jc w:val="both"/>
      </w:pPr>
      <w:r w:rsidRPr="00973D44">
        <w:t>dostosowanie umowy do regulaminu banku pod warunkiem, że zmiany nie będą sprzeczne z zapisami specyfikacji. </w:t>
      </w:r>
    </w:p>
    <w:p w14:paraId="7E6AA9AE" w14:textId="77777777" w:rsidR="00D35E17" w:rsidRPr="00973D44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973D44">
        <w:rPr>
          <w:bCs/>
        </w:rPr>
        <w:t>Zmiana strony umowy, tj. następstwo prawne wynikające z odrębnych przepisów,</w:t>
      </w:r>
    </w:p>
    <w:p w14:paraId="5CFC81DA" w14:textId="77777777" w:rsidR="00D35E17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F175C9">
        <w:rPr>
          <w:bCs/>
        </w:rPr>
        <w:t>W sytuacji, gdy Wykonawca opierał się na zasobach podmiotów trzecich wskazując spełnienie warunków udziału w postępowaniu, dopuszcza się zmianę tych podmiotów na etapie realizacji usługi, pod warunkiem, że nowy podmiot wykaże spełnienie warunków w zakresie nie mniejszym niż wskazany na etapie postępowania o zamówienie publiczne.</w:t>
      </w:r>
    </w:p>
    <w:p w14:paraId="5E0E7BF5" w14:textId="77777777" w:rsidR="00D35E17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F175C9">
        <w:rPr>
          <w:bCs/>
        </w:rPr>
        <w:t>Złożenia przez Zamawiającego oświadczenia o rezygnacji z części wykorzystania kredytu bez ponoszenia dodatkowych opłat, w przypadku poprawy finansowej Zamawiającego. Wykonawca w takim przypadku nie pobiera żadnych innych opłat od niewykorzystanej części kredytu.</w:t>
      </w:r>
    </w:p>
    <w:p w14:paraId="6CB65831" w14:textId="77777777" w:rsidR="00D35E17" w:rsidRPr="00F175C9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F175C9">
        <w:rPr>
          <w:bCs/>
        </w:rPr>
        <w:t>Wcześniejszej bądź późniejszej spłaty całości lub części kredytu bez ponoszenia dodatkowych opłat i prowizji w przypadku:</w:t>
      </w:r>
    </w:p>
    <w:p w14:paraId="2A62491D" w14:textId="77777777" w:rsidR="00D35E17" w:rsidRDefault="00D35E17" w:rsidP="00D35E17">
      <w:pPr>
        <w:pStyle w:val="Akapitzlist"/>
        <w:numPr>
          <w:ilvl w:val="0"/>
          <w:numId w:val="39"/>
        </w:numPr>
        <w:tabs>
          <w:tab w:val="left" w:pos="0"/>
        </w:tabs>
        <w:suppressAutoHyphens/>
        <w:contextualSpacing/>
        <w:jc w:val="both"/>
        <w:rPr>
          <w:bCs/>
        </w:rPr>
      </w:pPr>
      <w:r>
        <w:rPr>
          <w:bCs/>
        </w:rPr>
        <w:t>Zmiany sytuacji finansowej Zamawiającego, zmianie mogą ulec ilości, terminy oraz wysokość transz w zależności od sytuacji finansowej Zamawiającego</w:t>
      </w:r>
    </w:p>
    <w:p w14:paraId="179B9403" w14:textId="77777777" w:rsidR="00D35E17" w:rsidRPr="00F175C9" w:rsidRDefault="00D35E17" w:rsidP="00D35E17">
      <w:pPr>
        <w:pStyle w:val="Akapitzlist"/>
        <w:numPr>
          <w:ilvl w:val="0"/>
          <w:numId w:val="39"/>
        </w:numPr>
        <w:tabs>
          <w:tab w:val="left" w:pos="0"/>
        </w:tabs>
        <w:suppressAutoHyphens/>
        <w:contextualSpacing/>
        <w:jc w:val="both"/>
        <w:rPr>
          <w:bCs/>
        </w:rPr>
      </w:pPr>
      <w:r>
        <w:rPr>
          <w:bCs/>
        </w:rPr>
        <w:t>Zmiany okresu i wysokości spłat rat kapitałowych, w przypadku zmiany sytuacji ekonomicznej mającej wpływ na możliwość obsługi zadłużenia przez Zamawiającego</w:t>
      </w:r>
    </w:p>
    <w:p w14:paraId="4689EC97" w14:textId="77777777" w:rsidR="00D35E17" w:rsidRPr="00B40647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B40647">
        <w:t>Zmiana będąca skutkiem poprawy oczywistej omyłki</w:t>
      </w:r>
    </w:p>
    <w:p w14:paraId="34462ADB" w14:textId="77777777" w:rsidR="00D35E17" w:rsidRPr="00B40647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B40647">
        <w:t>Zmiany te są korzystne dla Zamawiającego;</w:t>
      </w:r>
    </w:p>
    <w:p w14:paraId="02E6F0C6" w14:textId="77777777" w:rsidR="00D35E17" w:rsidRPr="00B40647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B40647">
        <w:t>Ilekroć jest to konieczne ze względu na zmianę powszechnie obowiązujących przepisów prawa;</w:t>
      </w:r>
    </w:p>
    <w:p w14:paraId="70AF8DE7" w14:textId="77777777" w:rsidR="00D35E17" w:rsidRPr="00B40647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B40647">
        <w:t>W przypadku wprowadzenia w RP waluty Euro, strony o ile będzie to konieczne dostosują treść umowy w taki sposób, aby jej wartość nie była wyższa niż dotychczasowa.</w:t>
      </w:r>
    </w:p>
    <w:p w14:paraId="19E3DD0B" w14:textId="77777777" w:rsidR="00D35E17" w:rsidRPr="00B40647" w:rsidRDefault="00D35E17" w:rsidP="00D35E17">
      <w:pPr>
        <w:pStyle w:val="Akapitzlist"/>
        <w:numPr>
          <w:ilvl w:val="0"/>
          <w:numId w:val="38"/>
        </w:numPr>
        <w:tabs>
          <w:tab w:val="left" w:pos="0"/>
        </w:tabs>
        <w:suppressAutoHyphens/>
        <w:contextualSpacing/>
        <w:jc w:val="both"/>
        <w:rPr>
          <w:bCs/>
        </w:rPr>
      </w:pPr>
      <w:r w:rsidRPr="00B40647">
        <w:rPr>
          <w:bCs/>
        </w:rPr>
        <w:t>Zmiany terminu wykonania:</w:t>
      </w:r>
    </w:p>
    <w:p w14:paraId="55A3BECB" w14:textId="77777777" w:rsidR="00D35E17" w:rsidRPr="00B40647" w:rsidRDefault="00D35E17" w:rsidP="00D35E17">
      <w:pPr>
        <w:numPr>
          <w:ilvl w:val="1"/>
          <w:numId w:val="33"/>
        </w:numPr>
        <w:tabs>
          <w:tab w:val="left" w:pos="0"/>
          <w:tab w:val="center" w:pos="4536"/>
        </w:tabs>
        <w:suppressAutoHyphens/>
        <w:jc w:val="both"/>
        <w:rPr>
          <w:bCs/>
        </w:rPr>
      </w:pPr>
      <w:r w:rsidRPr="00B40647">
        <w:rPr>
          <w:bCs/>
        </w:rPr>
        <w:t>z powodu nie przewidzianego braku płynności finansowej u Zamawiającego,</w:t>
      </w:r>
    </w:p>
    <w:p w14:paraId="05DB5CBF" w14:textId="77777777" w:rsidR="00D35E17" w:rsidRPr="00B40647" w:rsidRDefault="00D35E17" w:rsidP="00D35E17">
      <w:pPr>
        <w:pStyle w:val="Akapitzlist"/>
        <w:numPr>
          <w:ilvl w:val="0"/>
          <w:numId w:val="38"/>
        </w:numPr>
        <w:tabs>
          <w:tab w:val="left" w:pos="360"/>
          <w:tab w:val="num" w:pos="720"/>
          <w:tab w:val="center" w:pos="4536"/>
        </w:tabs>
        <w:suppressAutoHyphens/>
        <w:contextualSpacing/>
        <w:jc w:val="both"/>
        <w:rPr>
          <w:bCs/>
        </w:rPr>
      </w:pPr>
      <w:r w:rsidRPr="00B40647">
        <w:rPr>
          <w:bCs/>
        </w:rPr>
        <w:t>Zmiany płatności i inne:</w:t>
      </w:r>
    </w:p>
    <w:p w14:paraId="4B81CD8C" w14:textId="77777777" w:rsidR="00D35E17" w:rsidRPr="00B40647" w:rsidRDefault="00D35E17" w:rsidP="00D35E17">
      <w:pPr>
        <w:numPr>
          <w:ilvl w:val="1"/>
          <w:numId w:val="34"/>
        </w:numPr>
        <w:tabs>
          <w:tab w:val="left" w:pos="0"/>
          <w:tab w:val="center" w:pos="4536"/>
        </w:tabs>
        <w:suppressAutoHyphens/>
        <w:jc w:val="both"/>
        <w:rPr>
          <w:bCs/>
        </w:rPr>
      </w:pPr>
      <w:r w:rsidRPr="00B40647">
        <w:rPr>
          <w:bCs/>
        </w:rPr>
        <w:t>zmiany w obowiązujących przepisach, jeżeli zgodnie z nimi konieczne będzie dostosowanie treści umowy do aktualnego stanu prawnego,</w:t>
      </w:r>
    </w:p>
    <w:p w14:paraId="4DB75C9C" w14:textId="77777777" w:rsidR="00D35E17" w:rsidRPr="00B40647" w:rsidRDefault="00D35E17" w:rsidP="00D35E17">
      <w:pPr>
        <w:numPr>
          <w:ilvl w:val="1"/>
          <w:numId w:val="34"/>
        </w:numPr>
        <w:tabs>
          <w:tab w:val="left" w:pos="0"/>
          <w:tab w:val="center" w:pos="4536"/>
        </w:tabs>
        <w:suppressAutoHyphens/>
        <w:jc w:val="both"/>
        <w:rPr>
          <w:bCs/>
        </w:rPr>
      </w:pPr>
      <w:r w:rsidRPr="00B40647">
        <w:rPr>
          <w:bCs/>
        </w:rPr>
        <w:t>rezygnacja przez Zamawiającego z realizacji części przedmiotu umowy.</w:t>
      </w:r>
    </w:p>
    <w:p w14:paraId="0E68A3F7" w14:textId="77777777" w:rsidR="00D35E17" w:rsidRPr="00B40647" w:rsidRDefault="00D35E17" w:rsidP="00D35E17">
      <w:pPr>
        <w:tabs>
          <w:tab w:val="left" w:pos="360"/>
          <w:tab w:val="center" w:pos="4536"/>
        </w:tabs>
        <w:suppressAutoHyphens/>
        <w:ind w:left="357" w:hanging="357"/>
        <w:jc w:val="both"/>
        <w:rPr>
          <w:bCs/>
        </w:rPr>
      </w:pPr>
      <w:r w:rsidRPr="00B40647">
        <w:rPr>
          <w:bCs/>
        </w:rPr>
        <w:tab/>
        <w:t>Wszystkie powyższe postanowienia stanowią katalog zmian, na które Zamawiający może wyrazić zgodę. Nie stanowią jednocześnie zobowiązania do wyrażenia takiej zgody. Nie stanowi zmiany umowy, w rozumieniu art. 144 ustawy z dn. 29.01.2004 r. – Prawo zamówień publicznych:</w:t>
      </w:r>
    </w:p>
    <w:p w14:paraId="5F6705A8" w14:textId="77777777" w:rsidR="00D35E17" w:rsidRPr="00B40647" w:rsidRDefault="00D35E17" w:rsidP="00D35E17">
      <w:pPr>
        <w:numPr>
          <w:ilvl w:val="1"/>
          <w:numId w:val="32"/>
        </w:numPr>
        <w:tabs>
          <w:tab w:val="clear" w:pos="2160"/>
          <w:tab w:val="left" w:pos="0"/>
          <w:tab w:val="num" w:pos="1260"/>
          <w:tab w:val="center" w:pos="4536"/>
        </w:tabs>
        <w:suppressAutoHyphens/>
        <w:ind w:left="1260"/>
        <w:jc w:val="both"/>
        <w:rPr>
          <w:bCs/>
        </w:rPr>
      </w:pPr>
      <w:r w:rsidRPr="00B40647">
        <w:rPr>
          <w:bCs/>
        </w:rPr>
        <w:t>zmiana danych związanych z obsługą administracyjno-organizacyjną Umowy (np. zmiana nr rachunku bankowego),</w:t>
      </w:r>
    </w:p>
    <w:p w14:paraId="0E50F073" w14:textId="77777777" w:rsidR="00D35E17" w:rsidRPr="00B40647" w:rsidRDefault="00D35E17" w:rsidP="00D35E17">
      <w:pPr>
        <w:numPr>
          <w:ilvl w:val="1"/>
          <w:numId w:val="32"/>
        </w:numPr>
        <w:tabs>
          <w:tab w:val="clear" w:pos="2160"/>
          <w:tab w:val="left" w:pos="0"/>
          <w:tab w:val="num" w:pos="1260"/>
          <w:tab w:val="center" w:pos="4536"/>
        </w:tabs>
        <w:suppressAutoHyphens/>
        <w:ind w:left="1260"/>
        <w:jc w:val="both"/>
        <w:rPr>
          <w:bCs/>
        </w:rPr>
      </w:pPr>
      <w:r w:rsidRPr="00B40647">
        <w:rPr>
          <w:bCs/>
        </w:rPr>
        <w:t>zmiana danych teleadresowych, zmiany osób reprezentujących Strony.</w:t>
      </w:r>
    </w:p>
    <w:p w14:paraId="5380FB0F" w14:textId="77777777" w:rsidR="004E1E6A" w:rsidRPr="00B40647" w:rsidRDefault="004E1E6A" w:rsidP="004E1E6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B40647">
        <w:t xml:space="preserve">Jeżeli umawiające się strony nie mają możliwości wywiązania się z uzgodnionych terminów z powodu siły wyższej, to zachowują one prawo do wnioskowania </w:t>
      </w:r>
      <w:r w:rsidRPr="00B40647">
        <w:br/>
      </w:r>
      <w:r w:rsidRPr="00B40647">
        <w:lastRenderedPageBreak/>
        <w:t>o przesunięcie terminów wykonania umowy o czas trwania wydarzenia i o czas usunięcia jego skutków.</w:t>
      </w:r>
    </w:p>
    <w:p w14:paraId="162C63B7" w14:textId="77777777" w:rsidR="004E1E6A" w:rsidRPr="00B40647" w:rsidRDefault="004E1E6A" w:rsidP="004E1E6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B40647">
        <w:t>Jako siły wyższe uznane zostają: klęski żywiołowe, huragan, powódź, katastrofy transportowe, pożar, eksplozje, wojnę, strajk, nieprzewidziane zdarzenia wpływające istotnie na stan zdrowia oraz inne nadzwyczajne wydarzenia, których zaistnienie leży poza zasięgiem i kontrolą układających się stron.</w:t>
      </w:r>
    </w:p>
    <w:p w14:paraId="3FFA2139" w14:textId="77777777" w:rsidR="004E1E6A" w:rsidRPr="00B40647" w:rsidRDefault="004E1E6A" w:rsidP="004E1E6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B40647">
        <w:t>Strony są zobowiązane do powiadomienia się nawzajem w formie pisemnej w ciągu 3 dni o wystąpieniu i zakończeniu zdarzenia określonego jako „siła wyższa” wraz odpowiednimi dowodami i wnioskami.</w:t>
      </w:r>
    </w:p>
    <w:p w14:paraId="79D954F4" w14:textId="77777777" w:rsidR="004E1E6A" w:rsidRPr="00B40647" w:rsidRDefault="004E1E6A" w:rsidP="004E1E6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B40647">
        <w:t>W przypadku, gdy siła wyższa spowoduje przesunięcie terminu wykonania o więcej niż 10 dni, a między stronami brak jest w umowie innego szczegółowego postanowienia regulującego, to ta strona, której prace zostały utrudnione lub opóźnione przez wystąpienie sił wyższych u partnera umownego, ma prawo odstąpić od umowy.</w:t>
      </w:r>
    </w:p>
    <w:p w14:paraId="23C50251" w14:textId="08C426FD" w:rsidR="004E1E6A" w:rsidRPr="000D7FFD" w:rsidRDefault="004E1E6A" w:rsidP="000D7FFD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B40647">
        <w:t>Zawarta umowa będzie jawna i będzie podlegała udostępnianiu na zasadach określonych w przepisach o dostępie do informacji publicznej (art. 139 ust. 3 ustawy).</w:t>
      </w:r>
    </w:p>
    <w:p w14:paraId="57F6A103" w14:textId="77777777" w:rsidR="00226678" w:rsidRPr="005C6214" w:rsidRDefault="00226678" w:rsidP="00226678">
      <w:pPr>
        <w:pStyle w:val="Akapitzlist"/>
        <w:ind w:left="284"/>
        <w:jc w:val="both"/>
        <w:rPr>
          <w:color w:val="FF0000"/>
        </w:rPr>
      </w:pPr>
    </w:p>
    <w:p w14:paraId="2B8BC3C9" w14:textId="77777777" w:rsidR="008750DC" w:rsidRDefault="008750DC" w:rsidP="00AD5A57">
      <w:pPr>
        <w:pStyle w:val="Akapitzlist"/>
        <w:ind w:left="1004"/>
        <w:jc w:val="center"/>
      </w:pPr>
      <w:r>
        <w:t>§ 9</w:t>
      </w:r>
    </w:p>
    <w:p w14:paraId="2BE2CBBD" w14:textId="77777777" w:rsidR="008750DC" w:rsidRDefault="008750DC" w:rsidP="00AD5A57">
      <w:pPr>
        <w:jc w:val="both"/>
      </w:pPr>
      <w:r>
        <w:t>Zabezpieczenie kredytu: Weksel własny in blanco wraz z deklaracja wekslową wystawiony przez Zamawiającego.</w:t>
      </w:r>
    </w:p>
    <w:p w14:paraId="36AEE3B5" w14:textId="77777777" w:rsidR="008750DC" w:rsidRDefault="008750DC" w:rsidP="00AD5A57">
      <w:pPr>
        <w:jc w:val="both"/>
      </w:pPr>
    </w:p>
    <w:p w14:paraId="6E626C9F" w14:textId="77777777" w:rsidR="008750DC" w:rsidRDefault="008750DC" w:rsidP="00B92A25">
      <w:pPr>
        <w:pStyle w:val="Akapitzlist"/>
        <w:ind w:left="1004"/>
        <w:jc w:val="center"/>
      </w:pPr>
      <w:r>
        <w:t>§ 10</w:t>
      </w:r>
    </w:p>
    <w:p w14:paraId="50EDEFBF" w14:textId="77777777" w:rsidR="008750DC" w:rsidRDefault="008750DC" w:rsidP="00AD5A57">
      <w:pPr>
        <w:jc w:val="both"/>
      </w:pPr>
      <w:r>
        <w:t>Bez pisemnej zgody Zamawiającego Wykonawca nie może dokonać cesji wierzytelności wynikających z niniejszej umowy na osobę trzecią.</w:t>
      </w:r>
    </w:p>
    <w:p w14:paraId="53134016" w14:textId="77777777" w:rsidR="008750DC" w:rsidRDefault="008750DC" w:rsidP="00AD5A57">
      <w:pPr>
        <w:jc w:val="both"/>
      </w:pPr>
    </w:p>
    <w:p w14:paraId="248E73B2" w14:textId="77777777" w:rsidR="008750DC" w:rsidRDefault="008750DC" w:rsidP="00B92A25">
      <w:pPr>
        <w:pStyle w:val="Akapitzlist"/>
        <w:ind w:left="1004"/>
        <w:jc w:val="center"/>
      </w:pPr>
      <w:r>
        <w:t>§ 11</w:t>
      </w:r>
    </w:p>
    <w:p w14:paraId="07F93621" w14:textId="77777777" w:rsidR="008750DC" w:rsidRDefault="008750DC" w:rsidP="00AD5A57">
      <w:pPr>
        <w:jc w:val="both"/>
      </w:pPr>
      <w:r>
        <w:t>Ewentualne spory wynikłe na tle realizacji niniejszej umowy rozstrzygane będą w drodze negocjacji, a w przypadku niemożności osiągnięcia porozumienia, sprawy sporne będą rozstrzygane na drodze sądowej przez właściwy sąd</w:t>
      </w:r>
      <w:r w:rsidR="008C2552">
        <w:t xml:space="preserve"> dla Zamawiającego</w:t>
      </w:r>
      <w:r>
        <w:t>.</w:t>
      </w:r>
    </w:p>
    <w:p w14:paraId="7E9E47E2" w14:textId="77777777" w:rsidR="008750DC" w:rsidRDefault="008750DC" w:rsidP="00AD5A57">
      <w:pPr>
        <w:jc w:val="both"/>
      </w:pPr>
    </w:p>
    <w:p w14:paraId="2AE9C7EF" w14:textId="0CAE5D33" w:rsidR="008750DC" w:rsidRDefault="008750DC" w:rsidP="000D7FFD">
      <w:pPr>
        <w:pStyle w:val="Akapitzlist"/>
        <w:ind w:left="1004"/>
        <w:jc w:val="center"/>
      </w:pPr>
      <w:r>
        <w:t>§ 12</w:t>
      </w:r>
    </w:p>
    <w:p w14:paraId="65A7E0C2" w14:textId="77777777" w:rsidR="008750DC" w:rsidRDefault="008750DC" w:rsidP="00AD5A57">
      <w:pPr>
        <w:jc w:val="both"/>
      </w:pPr>
      <w:r>
        <w:t>W sprawach nieuregulowanych postanowieniami niniejszej umowy będą mieć zastosowanie przepisy:</w:t>
      </w:r>
    </w:p>
    <w:p w14:paraId="74665082" w14:textId="77777777" w:rsidR="008750DC" w:rsidRDefault="008750DC" w:rsidP="00B92A25">
      <w:pPr>
        <w:pStyle w:val="Akapitzlist"/>
        <w:numPr>
          <w:ilvl w:val="0"/>
          <w:numId w:val="26"/>
        </w:numPr>
        <w:jc w:val="both"/>
      </w:pPr>
      <w:r>
        <w:t>Ustawy - Prawo zamówień publicznych.</w:t>
      </w:r>
    </w:p>
    <w:p w14:paraId="142B89DC" w14:textId="77777777" w:rsidR="008750DC" w:rsidRDefault="008750DC" w:rsidP="00B92A25">
      <w:pPr>
        <w:pStyle w:val="Akapitzlist"/>
        <w:numPr>
          <w:ilvl w:val="0"/>
          <w:numId w:val="26"/>
        </w:numPr>
        <w:jc w:val="both"/>
      </w:pPr>
      <w:r>
        <w:t>Kodeksu cywilnego.</w:t>
      </w:r>
    </w:p>
    <w:p w14:paraId="65546F7F" w14:textId="77777777" w:rsidR="00EE6C56" w:rsidRDefault="00EE6C56" w:rsidP="00B92A25">
      <w:pPr>
        <w:pStyle w:val="Akapitzlist"/>
        <w:numPr>
          <w:ilvl w:val="0"/>
          <w:numId w:val="26"/>
        </w:numPr>
        <w:jc w:val="both"/>
      </w:pPr>
      <w:r w:rsidRPr="00224430">
        <w:t>Prawa bankowego</w:t>
      </w:r>
    </w:p>
    <w:p w14:paraId="09E88B57" w14:textId="77777777" w:rsidR="000D7FFD" w:rsidRPr="00224430" w:rsidRDefault="000D7FFD" w:rsidP="000D7FFD">
      <w:pPr>
        <w:pStyle w:val="Akapitzlist"/>
        <w:jc w:val="both"/>
      </w:pPr>
    </w:p>
    <w:p w14:paraId="6AE92445" w14:textId="183A26A0" w:rsidR="008750DC" w:rsidRDefault="008750DC" w:rsidP="000D7FFD">
      <w:pPr>
        <w:pStyle w:val="Akapitzlist"/>
        <w:jc w:val="center"/>
      </w:pPr>
      <w:r>
        <w:t>§ 13</w:t>
      </w:r>
    </w:p>
    <w:p w14:paraId="0D215B3D" w14:textId="77777777" w:rsidR="008750DC" w:rsidRDefault="008750DC" w:rsidP="00B92A25">
      <w:pPr>
        <w:jc w:val="both"/>
      </w:pPr>
      <w:r>
        <w:t>Umowę sporządzono w dwóch jednobrzmiących egzemplarzach, po jednym dla każdej ze stron.</w:t>
      </w:r>
    </w:p>
    <w:p w14:paraId="53B5E37D" w14:textId="77777777" w:rsidR="008750DC" w:rsidRDefault="008750DC" w:rsidP="00B92A25">
      <w:pPr>
        <w:jc w:val="both"/>
      </w:pPr>
    </w:p>
    <w:p w14:paraId="03E51253" w14:textId="77777777" w:rsidR="008750DC" w:rsidRDefault="008750DC" w:rsidP="00B92A25">
      <w:pPr>
        <w:jc w:val="both"/>
      </w:pPr>
    </w:p>
    <w:p w14:paraId="05FC9A73" w14:textId="681870DB" w:rsidR="008750DC" w:rsidRPr="000D7FFD" w:rsidRDefault="008750DC" w:rsidP="000D7FFD">
      <w:pPr>
        <w:jc w:val="center"/>
        <w:rPr>
          <w:b/>
        </w:rPr>
      </w:pPr>
      <w:r w:rsidRPr="000D7FFD">
        <w:rPr>
          <w:b/>
        </w:rPr>
        <w:t>WYKONACWA                                                                              ZAMAWIAJĄCY</w:t>
      </w:r>
    </w:p>
    <w:p w14:paraId="46BDEC44" w14:textId="77777777" w:rsidR="008750DC" w:rsidRDefault="008750DC" w:rsidP="00B92A25">
      <w:pPr>
        <w:jc w:val="both"/>
      </w:pPr>
    </w:p>
    <w:p w14:paraId="7F1DD945" w14:textId="77777777" w:rsidR="008750DC" w:rsidRDefault="008750DC" w:rsidP="00B92A25">
      <w:pPr>
        <w:jc w:val="both"/>
      </w:pPr>
    </w:p>
    <w:sectPr w:rsidR="008750DC" w:rsidSect="009B02E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E4E2E" w16cid:durableId="1EDB6231"/>
  <w16cid:commentId w16cid:paraId="5D876064" w16cid:durableId="1EDB62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95A42" w14:textId="77777777" w:rsidR="00B1770B" w:rsidRDefault="00B1770B" w:rsidP="00767F7C">
      <w:r>
        <w:separator/>
      </w:r>
    </w:p>
  </w:endnote>
  <w:endnote w:type="continuationSeparator" w:id="0">
    <w:p w14:paraId="66FDA739" w14:textId="77777777" w:rsidR="00B1770B" w:rsidRDefault="00B1770B" w:rsidP="0076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B895" w14:textId="77777777" w:rsidR="00B1770B" w:rsidRDefault="00B1770B" w:rsidP="00767F7C">
      <w:r>
        <w:separator/>
      </w:r>
    </w:p>
  </w:footnote>
  <w:footnote w:type="continuationSeparator" w:id="0">
    <w:p w14:paraId="4D3E4C3F" w14:textId="77777777" w:rsidR="00B1770B" w:rsidRDefault="00B1770B" w:rsidP="0076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0000001B"/>
    <w:multiLevelType w:val="singleLevel"/>
    <w:tmpl w:val="56EC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1C"/>
    <w:multiLevelType w:val="multilevel"/>
    <w:tmpl w:val="0000001C"/>
    <w:name w:val="WW8Num39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b w:val="0"/>
        <w:bCs w:val="0"/>
        <w:i w:val="0"/>
        <w:iCs w:val="0"/>
        <w:strike w:val="0"/>
        <w:dstrike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V Boli" w:hAnsi="MV Boli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7" w15:restartNumberingAfterBreak="0">
    <w:nsid w:val="14FC46D6"/>
    <w:multiLevelType w:val="hybridMultilevel"/>
    <w:tmpl w:val="08FAD82C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55230C4"/>
    <w:multiLevelType w:val="hybridMultilevel"/>
    <w:tmpl w:val="F61AEE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D7297E"/>
    <w:multiLevelType w:val="hybridMultilevel"/>
    <w:tmpl w:val="EE26DF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5877DC"/>
    <w:multiLevelType w:val="hybridMultilevel"/>
    <w:tmpl w:val="169CD5B4"/>
    <w:lvl w:ilvl="0" w:tplc="F386F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41555D"/>
    <w:multiLevelType w:val="hybridMultilevel"/>
    <w:tmpl w:val="F4F876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736AF"/>
    <w:multiLevelType w:val="hybridMultilevel"/>
    <w:tmpl w:val="D3283D70"/>
    <w:lvl w:ilvl="0" w:tplc="41769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8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FF682B"/>
    <w:multiLevelType w:val="hybridMultilevel"/>
    <w:tmpl w:val="F7ECC5F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4C6F59"/>
    <w:multiLevelType w:val="hybridMultilevel"/>
    <w:tmpl w:val="DAEC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E512E"/>
    <w:multiLevelType w:val="hybridMultilevel"/>
    <w:tmpl w:val="4CD6FC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6206D"/>
    <w:multiLevelType w:val="hybridMultilevel"/>
    <w:tmpl w:val="7C402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96F8E"/>
    <w:multiLevelType w:val="hybridMultilevel"/>
    <w:tmpl w:val="DFC060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5DA23DA"/>
    <w:multiLevelType w:val="hybridMultilevel"/>
    <w:tmpl w:val="2382B2D2"/>
    <w:lvl w:ilvl="0" w:tplc="9716D6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sz w:val="20"/>
        <w:szCs w:val="20"/>
      </w:rPr>
    </w:lvl>
    <w:lvl w:ilvl="1" w:tplc="58981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2725A4"/>
    <w:multiLevelType w:val="hybridMultilevel"/>
    <w:tmpl w:val="8578C786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B963837"/>
    <w:multiLevelType w:val="hybridMultilevel"/>
    <w:tmpl w:val="C9ECF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1E3E7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CC222A"/>
    <w:multiLevelType w:val="hybridMultilevel"/>
    <w:tmpl w:val="F07EDA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E6F6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37BF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6C1C3D"/>
    <w:multiLevelType w:val="hybridMultilevel"/>
    <w:tmpl w:val="763C7034"/>
    <w:lvl w:ilvl="0" w:tplc="829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B44B1"/>
    <w:multiLevelType w:val="hybridMultilevel"/>
    <w:tmpl w:val="FFB6B3CA"/>
    <w:lvl w:ilvl="0" w:tplc="E29E6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B0C66"/>
    <w:multiLevelType w:val="hybridMultilevel"/>
    <w:tmpl w:val="9432AD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410EB5"/>
    <w:multiLevelType w:val="hybridMultilevel"/>
    <w:tmpl w:val="EBE0B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F1A11"/>
    <w:multiLevelType w:val="hybridMultilevel"/>
    <w:tmpl w:val="7E28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4E98"/>
    <w:multiLevelType w:val="hybridMultilevel"/>
    <w:tmpl w:val="D7BA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7A377C"/>
    <w:multiLevelType w:val="hybridMultilevel"/>
    <w:tmpl w:val="F8B85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1"/>
  </w:num>
  <w:num w:numId="21">
    <w:abstractNumId w:val="26"/>
  </w:num>
  <w:num w:numId="22">
    <w:abstractNumId w:val="19"/>
  </w:num>
  <w:num w:numId="23">
    <w:abstractNumId w:val="39"/>
  </w:num>
  <w:num w:numId="24">
    <w:abstractNumId w:val="24"/>
  </w:num>
  <w:num w:numId="25">
    <w:abstractNumId w:val="27"/>
  </w:num>
  <w:num w:numId="26">
    <w:abstractNumId w:val="40"/>
  </w:num>
  <w:num w:numId="27">
    <w:abstractNumId w:val="35"/>
  </w:num>
  <w:num w:numId="28">
    <w:abstractNumId w:val="28"/>
  </w:num>
  <w:num w:numId="29">
    <w:abstractNumId w:val="30"/>
  </w:num>
  <w:num w:numId="30">
    <w:abstractNumId w:val="21"/>
  </w:num>
  <w:num w:numId="31">
    <w:abstractNumId w:val="32"/>
  </w:num>
  <w:num w:numId="32">
    <w:abstractNumId w:val="20"/>
  </w:num>
  <w:num w:numId="33">
    <w:abstractNumId w:val="23"/>
  </w:num>
  <w:num w:numId="34">
    <w:abstractNumId w:val="29"/>
  </w:num>
  <w:num w:numId="35">
    <w:abstractNumId w:val="17"/>
  </w:num>
  <w:num w:numId="36">
    <w:abstractNumId w:val="38"/>
  </w:num>
  <w:num w:numId="37">
    <w:abstractNumId w:val="18"/>
  </w:num>
  <w:num w:numId="38">
    <w:abstractNumId w:val="37"/>
  </w:num>
  <w:num w:numId="39">
    <w:abstractNumId w:val="36"/>
  </w:num>
  <w:num w:numId="40">
    <w:abstractNumId w:val="34"/>
  </w:num>
  <w:num w:numId="41">
    <w:abstractNumId w:val="2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A5"/>
    <w:rsid w:val="00015052"/>
    <w:rsid w:val="00026214"/>
    <w:rsid w:val="0003223C"/>
    <w:rsid w:val="000546F7"/>
    <w:rsid w:val="000623A0"/>
    <w:rsid w:val="00082923"/>
    <w:rsid w:val="00095B75"/>
    <w:rsid w:val="000B4B81"/>
    <w:rsid w:val="000D0415"/>
    <w:rsid w:val="000D7FFD"/>
    <w:rsid w:val="000E1BE2"/>
    <w:rsid w:val="001428F7"/>
    <w:rsid w:val="00152917"/>
    <w:rsid w:val="001561F1"/>
    <w:rsid w:val="00163C40"/>
    <w:rsid w:val="001D583B"/>
    <w:rsid w:val="00224430"/>
    <w:rsid w:val="00226678"/>
    <w:rsid w:val="002516CD"/>
    <w:rsid w:val="002B47E9"/>
    <w:rsid w:val="002C4A3C"/>
    <w:rsid w:val="00325B39"/>
    <w:rsid w:val="003276D0"/>
    <w:rsid w:val="00390727"/>
    <w:rsid w:val="003E4BD7"/>
    <w:rsid w:val="00401CD9"/>
    <w:rsid w:val="00404F53"/>
    <w:rsid w:val="0048208B"/>
    <w:rsid w:val="004912F3"/>
    <w:rsid w:val="0049167B"/>
    <w:rsid w:val="004C0AEB"/>
    <w:rsid w:val="004E1E6A"/>
    <w:rsid w:val="005210E4"/>
    <w:rsid w:val="005219A2"/>
    <w:rsid w:val="00541994"/>
    <w:rsid w:val="005A0AB7"/>
    <w:rsid w:val="005B0AB4"/>
    <w:rsid w:val="005C6214"/>
    <w:rsid w:val="005D3195"/>
    <w:rsid w:val="0067100E"/>
    <w:rsid w:val="006C56DB"/>
    <w:rsid w:val="0070685C"/>
    <w:rsid w:val="0071063A"/>
    <w:rsid w:val="0071076B"/>
    <w:rsid w:val="0074561D"/>
    <w:rsid w:val="00767F7C"/>
    <w:rsid w:val="007850F7"/>
    <w:rsid w:val="007872FB"/>
    <w:rsid w:val="007A13E0"/>
    <w:rsid w:val="008005D8"/>
    <w:rsid w:val="00804B8D"/>
    <w:rsid w:val="008136F6"/>
    <w:rsid w:val="00842FD4"/>
    <w:rsid w:val="00861017"/>
    <w:rsid w:val="008750DC"/>
    <w:rsid w:val="008C03DF"/>
    <w:rsid w:val="008C2552"/>
    <w:rsid w:val="008E69E2"/>
    <w:rsid w:val="0093169F"/>
    <w:rsid w:val="00935C73"/>
    <w:rsid w:val="00973D44"/>
    <w:rsid w:val="009909E4"/>
    <w:rsid w:val="009B02E5"/>
    <w:rsid w:val="009F183D"/>
    <w:rsid w:val="009F66A6"/>
    <w:rsid w:val="009F7642"/>
    <w:rsid w:val="00A10ED1"/>
    <w:rsid w:val="00A30056"/>
    <w:rsid w:val="00A65E49"/>
    <w:rsid w:val="00A94046"/>
    <w:rsid w:val="00AA5824"/>
    <w:rsid w:val="00AA583B"/>
    <w:rsid w:val="00AA5CBE"/>
    <w:rsid w:val="00AD0CF4"/>
    <w:rsid w:val="00AD5A57"/>
    <w:rsid w:val="00B1770B"/>
    <w:rsid w:val="00B92A25"/>
    <w:rsid w:val="00BB38FC"/>
    <w:rsid w:val="00BE6F30"/>
    <w:rsid w:val="00BF514E"/>
    <w:rsid w:val="00C950A6"/>
    <w:rsid w:val="00D00B91"/>
    <w:rsid w:val="00D0257B"/>
    <w:rsid w:val="00D35E17"/>
    <w:rsid w:val="00D365C6"/>
    <w:rsid w:val="00DC4AD0"/>
    <w:rsid w:val="00DE0C82"/>
    <w:rsid w:val="00DE1827"/>
    <w:rsid w:val="00DE5FCB"/>
    <w:rsid w:val="00DE710E"/>
    <w:rsid w:val="00E04A14"/>
    <w:rsid w:val="00E67B44"/>
    <w:rsid w:val="00EB4051"/>
    <w:rsid w:val="00EE0981"/>
    <w:rsid w:val="00EE67BD"/>
    <w:rsid w:val="00EE6C56"/>
    <w:rsid w:val="00F04E9F"/>
    <w:rsid w:val="00F055A5"/>
    <w:rsid w:val="00F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0126"/>
  <w15:docId w15:val="{48800E6D-0403-411D-B472-6288C241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5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055A5"/>
    <w:pPr>
      <w:spacing w:line="360" w:lineRule="auto"/>
      <w:jc w:val="center"/>
    </w:pPr>
    <w:rPr>
      <w:b/>
      <w:bCs/>
      <w:i/>
      <w:i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55A5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055A5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055A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5210E4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67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67F7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67F7C"/>
    <w:rPr>
      <w:vertAlign w:val="superscript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uiPriority w:val="99"/>
    <w:semiHidden/>
    <w:rsid w:val="00F04E9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D025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443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Akapit z listą5 Znak"/>
    <w:link w:val="Akapitzlist"/>
    <w:uiPriority w:val="99"/>
    <w:rsid w:val="004E1E6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8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8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1750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Ochrony Środowiska S.A.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Aleksandra Stępień</cp:lastModifiedBy>
  <cp:revision>4</cp:revision>
  <cp:lastPrinted>2018-07-20T11:13:00Z</cp:lastPrinted>
  <dcterms:created xsi:type="dcterms:W3CDTF">2018-07-20T09:39:00Z</dcterms:created>
  <dcterms:modified xsi:type="dcterms:W3CDTF">2018-07-20T11:42:00Z</dcterms:modified>
</cp:coreProperties>
</file>